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9518E2">
        <w:rPr>
          <w:b w:val="0"/>
          <w:szCs w:val="24"/>
        </w:rPr>
        <w:t xml:space="preserve">собственности </w:t>
      </w:r>
      <w:r>
        <w:rPr>
          <w:b w:val="0"/>
          <w:szCs w:val="24"/>
        </w:rPr>
        <w:t xml:space="preserve"> Кемеровской области -Кузбасса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 xml:space="preserve">Сведения, содержащиеся в извещении о проведении аукциона </w:t>
      </w:r>
    </w:p>
    <w:p w:rsidR="00A341C4" w:rsidRPr="00483D7A" w:rsidRDefault="00A341C4" w:rsidP="00C71479">
      <w:pPr>
        <w:ind w:firstLine="720"/>
        <w:jc w:val="both"/>
        <w:rPr>
          <w:sz w:val="22"/>
          <w:szCs w:val="22"/>
        </w:rPr>
      </w:pPr>
    </w:p>
    <w:p w:rsidR="008B1F0A" w:rsidRPr="00650675" w:rsidRDefault="008B1F0A" w:rsidP="008B1F0A">
      <w:pPr>
        <w:ind w:firstLine="720"/>
        <w:jc w:val="both"/>
        <w:rPr>
          <w:sz w:val="22"/>
          <w:szCs w:val="22"/>
        </w:rPr>
      </w:pPr>
      <w:bookmarkStart w:id="0" w:name="OLE_LINK2"/>
      <w:bookmarkStart w:id="1" w:name="OLE_LINK3"/>
      <w:r w:rsidRPr="00650675">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8B1F0A" w:rsidRPr="00650675" w:rsidRDefault="008B1F0A" w:rsidP="008B1F0A">
      <w:pPr>
        <w:ind w:firstLine="720"/>
        <w:jc w:val="both"/>
        <w:rPr>
          <w:sz w:val="22"/>
          <w:szCs w:val="22"/>
        </w:rPr>
      </w:pPr>
      <w:r w:rsidRPr="00650675">
        <w:rPr>
          <w:b/>
          <w:sz w:val="22"/>
          <w:szCs w:val="22"/>
        </w:rPr>
        <w:t>Организатор аукциона:</w:t>
      </w:r>
      <w:r w:rsidRPr="00650675">
        <w:rPr>
          <w:sz w:val="22"/>
          <w:szCs w:val="22"/>
        </w:rPr>
        <w:t xml:space="preserve"> Государственное бюджетное стационарное учреждение социального обслуживания «Инской дом-интернат для граждан, имеющих психические расстройства» (далее – ГБУ «Инской дом-интернат для граждан, имеющих психические расстройства»), юридический адрес: </w:t>
      </w:r>
      <w:r w:rsidRPr="00650675">
        <w:rPr>
          <w:snapToGrid w:val="0"/>
          <w:sz w:val="22"/>
          <w:szCs w:val="22"/>
        </w:rPr>
        <w:t xml:space="preserve">652644, Кемеровская область - Кузбасс, Беловский городской округ, пгт. Инской, ул. Ульяновская, д. 1. </w:t>
      </w:r>
      <w:r w:rsidRPr="00650675">
        <w:rPr>
          <w:sz w:val="22"/>
          <w:szCs w:val="22"/>
          <w:bdr w:val="none" w:sz="0" w:space="0" w:color="auto" w:frame="1"/>
        </w:rPr>
        <w:t xml:space="preserve">Адрес электронной почты: </w:t>
      </w:r>
      <w:r w:rsidRPr="00650675">
        <w:rPr>
          <w:snapToGrid w:val="0"/>
          <w:sz w:val="22"/>
          <w:szCs w:val="22"/>
          <w:u w:val="single"/>
        </w:rPr>
        <w:t>g.ipi@yandex.ru</w:t>
      </w:r>
      <w:r w:rsidRPr="00650675">
        <w:rPr>
          <w:snapToGrid w:val="0"/>
          <w:sz w:val="22"/>
          <w:szCs w:val="22"/>
        </w:rPr>
        <w:t xml:space="preserve">. </w:t>
      </w:r>
      <w:r w:rsidRPr="00650675">
        <w:rPr>
          <w:sz w:val="22"/>
          <w:szCs w:val="22"/>
          <w:bdr w:val="none" w:sz="0" w:space="0" w:color="auto" w:frame="1"/>
        </w:rPr>
        <w:t xml:space="preserve">Контактный телефон: </w:t>
      </w:r>
      <w:r w:rsidRPr="00650675">
        <w:rPr>
          <w:snapToGrid w:val="0"/>
          <w:sz w:val="22"/>
          <w:szCs w:val="22"/>
        </w:rPr>
        <w:t xml:space="preserve">тел. </w:t>
      </w:r>
      <w:r w:rsidRPr="00650675">
        <w:rPr>
          <w:sz w:val="22"/>
          <w:szCs w:val="22"/>
        </w:rPr>
        <w:t>(38452) 46-753, 46-738.</w:t>
      </w:r>
    </w:p>
    <w:p w:rsidR="008B1F0A" w:rsidRPr="00650675" w:rsidRDefault="008B1F0A" w:rsidP="008B1F0A">
      <w:pPr>
        <w:ind w:firstLine="720"/>
        <w:jc w:val="both"/>
        <w:rPr>
          <w:sz w:val="22"/>
          <w:szCs w:val="22"/>
          <w:shd w:val="clear" w:color="auto" w:fill="F7F9FF"/>
        </w:rPr>
      </w:pPr>
      <w:r w:rsidRPr="00650675">
        <w:rPr>
          <w:b/>
          <w:sz w:val="22"/>
          <w:szCs w:val="22"/>
          <w:bdr w:val="none" w:sz="0" w:space="0" w:color="auto" w:frame="1"/>
        </w:rPr>
        <w:t>Специализированная организация</w:t>
      </w:r>
      <w:r w:rsidRPr="00650675">
        <w:rPr>
          <w:b/>
          <w:sz w:val="22"/>
          <w:szCs w:val="22"/>
        </w:rPr>
        <w:t xml:space="preserve"> по осуществлению функций по организации и проведению аукциона</w:t>
      </w:r>
      <w:r w:rsidRPr="00650675">
        <w:rPr>
          <w:sz w:val="22"/>
          <w:szCs w:val="22"/>
          <w:bdr w:val="none" w:sz="0" w:space="0" w:color="auto" w:frame="1"/>
        </w:rPr>
        <w:t>:</w:t>
      </w:r>
      <w:r w:rsidRPr="00650675">
        <w:rPr>
          <w:sz w:val="22"/>
          <w:szCs w:val="22"/>
        </w:rPr>
        <w:t xml:space="preserve"> Государственное казенное учреждение «Фонд имущества Кузбасса» (далее - ГКУ «Кузбассфонд»). 650025, г. Кемерово, ул. Дарвина, д. 4, помещ. 218. </w:t>
      </w:r>
      <w:r w:rsidRPr="00650675">
        <w:rPr>
          <w:sz w:val="22"/>
          <w:szCs w:val="22"/>
          <w:bdr w:val="none" w:sz="0" w:space="0" w:color="auto" w:frame="1"/>
        </w:rPr>
        <w:t xml:space="preserve">Адрес электронной почты:                                                                        </w:t>
      </w:r>
      <w:hyperlink r:id="rId7" w:history="1">
        <w:r w:rsidRPr="00650675">
          <w:rPr>
            <w:color w:val="0000FF"/>
            <w:sz w:val="22"/>
            <w:szCs w:val="22"/>
            <w:u w:val="single"/>
            <w:shd w:val="clear" w:color="auto" w:fill="F7F9FF"/>
          </w:rPr>
          <w:t>e-mail@kuzbassfond.ru</w:t>
        </w:r>
      </w:hyperlink>
      <w:r w:rsidRPr="00650675">
        <w:rPr>
          <w:sz w:val="22"/>
          <w:szCs w:val="22"/>
        </w:rPr>
        <w:t xml:space="preserve">. </w:t>
      </w:r>
      <w:r w:rsidRPr="00650675">
        <w:rPr>
          <w:sz w:val="22"/>
          <w:szCs w:val="22"/>
          <w:bdr w:val="none" w:sz="0" w:space="0" w:color="auto" w:frame="1"/>
        </w:rPr>
        <w:t>Контактные телефоны: тел/факс (3842) 75-32-52.</w:t>
      </w:r>
      <w:r w:rsidRPr="00650675">
        <w:rPr>
          <w:sz w:val="22"/>
          <w:szCs w:val="22"/>
          <w:shd w:val="clear" w:color="auto" w:fill="F7F9FF"/>
        </w:rPr>
        <w:t> </w:t>
      </w:r>
    </w:p>
    <w:p w:rsidR="008B1F0A" w:rsidRPr="00650675" w:rsidRDefault="008B1F0A" w:rsidP="008B1F0A">
      <w:pPr>
        <w:pStyle w:val="af1"/>
        <w:keepNext/>
        <w:keepLines/>
        <w:ind w:firstLine="708"/>
        <w:contextualSpacing/>
        <w:mirrorIndents/>
        <w:jc w:val="both"/>
        <w:rPr>
          <w:rFonts w:ascii="Times New Roman" w:hAnsi="Times New Roman"/>
          <w:sz w:val="22"/>
          <w:szCs w:val="22"/>
        </w:rPr>
      </w:pPr>
      <w:r w:rsidRPr="00650675">
        <w:rPr>
          <w:rFonts w:ascii="Times New Roman" w:hAnsi="Times New Roman"/>
          <w:b/>
          <w:sz w:val="22"/>
          <w:szCs w:val="22"/>
        </w:rPr>
        <w:t>Оператор электронной площадки</w:t>
      </w:r>
      <w:r w:rsidRPr="00650675">
        <w:rPr>
          <w:rFonts w:ascii="Times New Roman" w:hAnsi="Times New Roman"/>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проводится аукцион: </w:t>
      </w:r>
      <w:r w:rsidRPr="00650675">
        <w:rPr>
          <w:rFonts w:ascii="Times New Roman" w:hAnsi="Times New Roman"/>
          <w:b/>
          <w:sz w:val="22"/>
          <w:szCs w:val="22"/>
        </w:rPr>
        <w:t>sale.zakazrf.ru</w:t>
      </w:r>
    </w:p>
    <w:p w:rsidR="008B1F0A" w:rsidRPr="00650675" w:rsidRDefault="008B1F0A" w:rsidP="008B1F0A">
      <w:pPr>
        <w:shd w:val="clear" w:color="auto" w:fill="FFFFFF"/>
        <w:spacing w:line="301" w:lineRule="atLeast"/>
        <w:ind w:firstLine="708"/>
        <w:jc w:val="both"/>
        <w:textAlignment w:val="baseline"/>
        <w:rPr>
          <w:sz w:val="22"/>
          <w:szCs w:val="22"/>
        </w:rPr>
      </w:pPr>
      <w:r w:rsidRPr="00650675">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от 27.12.2023 № 14-2/2832.</w:t>
      </w:r>
    </w:p>
    <w:p w:rsidR="008B1F0A" w:rsidRPr="00650675" w:rsidRDefault="008B1F0A" w:rsidP="008B1F0A">
      <w:pPr>
        <w:shd w:val="clear" w:color="auto" w:fill="FFFFFF"/>
        <w:spacing w:line="301" w:lineRule="atLeast"/>
        <w:ind w:firstLine="708"/>
        <w:jc w:val="both"/>
        <w:textAlignment w:val="baseline"/>
        <w:rPr>
          <w:sz w:val="22"/>
          <w:szCs w:val="22"/>
        </w:rPr>
      </w:pPr>
      <w:r w:rsidRPr="00650675">
        <w:rPr>
          <w:bCs/>
          <w:sz w:val="22"/>
          <w:szCs w:val="22"/>
          <w:bdr w:val="none" w:sz="0" w:space="0" w:color="auto" w:frame="1"/>
        </w:rPr>
        <w:t>Объект аукциона</w:t>
      </w:r>
      <w:r w:rsidRPr="00650675">
        <w:rPr>
          <w:sz w:val="22"/>
          <w:szCs w:val="22"/>
        </w:rPr>
        <w:t xml:space="preserve"> (предмет договора аренды): </w:t>
      </w:r>
    </w:p>
    <w:bookmarkEnd w:id="0"/>
    <w:bookmarkEnd w:id="1"/>
    <w:p w:rsidR="00476678" w:rsidRPr="00083F9A" w:rsidRDefault="00476678" w:rsidP="00723D99">
      <w:pPr>
        <w:pStyle w:val="a8"/>
        <w:shd w:val="clear" w:color="auto" w:fill="FFFFFF"/>
        <w:spacing w:before="0" w:beforeAutospacing="0" w:after="0" w:afterAutospacing="0" w:line="301" w:lineRule="atLeast"/>
        <w:ind w:firstLine="708"/>
        <w:textAlignment w:val="baseline"/>
        <w:rPr>
          <w:rStyle w:val="a9"/>
          <w:b w:val="0"/>
          <w:sz w:val="22"/>
          <w:szCs w:val="22"/>
          <w:bdr w:val="none" w:sz="0" w:space="0" w:color="auto" w:frame="1"/>
        </w:rPr>
      </w:pPr>
    </w:p>
    <w:tbl>
      <w:tblPr>
        <w:tblpPr w:leftFromText="180" w:rightFromText="180" w:vertAnchor="text" w:tblpY="16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61"/>
        <w:gridCol w:w="2018"/>
        <w:gridCol w:w="1149"/>
        <w:gridCol w:w="1544"/>
        <w:gridCol w:w="1985"/>
        <w:gridCol w:w="1701"/>
        <w:gridCol w:w="1984"/>
      </w:tblGrid>
      <w:tr w:rsidR="00A863EE" w:rsidRPr="001A6618" w:rsidTr="006F0F1F">
        <w:trPr>
          <w:trHeight w:val="915"/>
        </w:trPr>
        <w:tc>
          <w:tcPr>
            <w:tcW w:w="709" w:type="dxa"/>
            <w:vAlign w:val="center"/>
          </w:tcPr>
          <w:p w:rsidR="00A863EE" w:rsidRPr="001A6618" w:rsidRDefault="00A863EE" w:rsidP="00A863EE">
            <w:pPr>
              <w:pStyle w:val="a6"/>
              <w:rPr>
                <w:b w:val="0"/>
                <w:sz w:val="22"/>
                <w:szCs w:val="22"/>
              </w:rPr>
            </w:pPr>
            <w:r w:rsidRPr="001A6618">
              <w:rPr>
                <w:b w:val="0"/>
                <w:sz w:val="22"/>
                <w:szCs w:val="22"/>
              </w:rPr>
              <w:t>№ лота</w:t>
            </w:r>
          </w:p>
        </w:tc>
        <w:tc>
          <w:tcPr>
            <w:tcW w:w="4361" w:type="dxa"/>
            <w:vAlign w:val="center"/>
          </w:tcPr>
          <w:p w:rsidR="00A863EE" w:rsidRPr="001A6618" w:rsidRDefault="00A863EE" w:rsidP="00A863EE">
            <w:pPr>
              <w:pStyle w:val="a6"/>
              <w:ind w:right="-102"/>
              <w:rPr>
                <w:b w:val="0"/>
                <w:sz w:val="22"/>
                <w:szCs w:val="22"/>
              </w:rPr>
            </w:pPr>
            <w:r w:rsidRPr="001A6618">
              <w:rPr>
                <w:b w:val="0"/>
                <w:sz w:val="22"/>
                <w:szCs w:val="22"/>
              </w:rPr>
              <w:t xml:space="preserve">Адрес, характеристики объекта </w:t>
            </w:r>
          </w:p>
        </w:tc>
        <w:tc>
          <w:tcPr>
            <w:tcW w:w="2018" w:type="dxa"/>
            <w:vAlign w:val="center"/>
          </w:tcPr>
          <w:p w:rsidR="00A863EE" w:rsidRPr="001A6618" w:rsidRDefault="00A863EE" w:rsidP="00A863EE">
            <w:pPr>
              <w:pStyle w:val="a6"/>
              <w:rPr>
                <w:b w:val="0"/>
                <w:sz w:val="22"/>
                <w:szCs w:val="22"/>
              </w:rPr>
            </w:pPr>
            <w:r w:rsidRPr="001A6618">
              <w:rPr>
                <w:b w:val="0"/>
                <w:sz w:val="22"/>
                <w:szCs w:val="22"/>
              </w:rPr>
              <w:t xml:space="preserve">Целевое назначение </w:t>
            </w:r>
          </w:p>
          <w:p w:rsidR="00A863EE" w:rsidRPr="001A6618" w:rsidRDefault="00A863EE" w:rsidP="00A863EE">
            <w:pPr>
              <w:pStyle w:val="a6"/>
              <w:rPr>
                <w:b w:val="0"/>
                <w:sz w:val="22"/>
                <w:szCs w:val="22"/>
              </w:rPr>
            </w:pPr>
          </w:p>
        </w:tc>
        <w:tc>
          <w:tcPr>
            <w:tcW w:w="1149" w:type="dxa"/>
            <w:vAlign w:val="center"/>
          </w:tcPr>
          <w:p w:rsidR="00A863EE" w:rsidRPr="001A6618" w:rsidRDefault="00A863EE" w:rsidP="00A863EE">
            <w:pPr>
              <w:pStyle w:val="a6"/>
              <w:rPr>
                <w:b w:val="0"/>
                <w:sz w:val="22"/>
                <w:szCs w:val="22"/>
              </w:rPr>
            </w:pPr>
            <w:r w:rsidRPr="001A6618">
              <w:rPr>
                <w:b w:val="0"/>
                <w:sz w:val="22"/>
                <w:szCs w:val="22"/>
              </w:rPr>
              <w:t>Площадь, кв.м.</w:t>
            </w:r>
          </w:p>
        </w:tc>
        <w:tc>
          <w:tcPr>
            <w:tcW w:w="1544" w:type="dxa"/>
            <w:vAlign w:val="center"/>
          </w:tcPr>
          <w:p w:rsidR="00A863EE" w:rsidRPr="001A6618" w:rsidRDefault="00A863EE" w:rsidP="00A863EE">
            <w:pPr>
              <w:pStyle w:val="a6"/>
              <w:rPr>
                <w:b w:val="0"/>
                <w:sz w:val="22"/>
                <w:szCs w:val="22"/>
              </w:rPr>
            </w:pPr>
            <w:r w:rsidRPr="001A6618">
              <w:rPr>
                <w:b w:val="0"/>
                <w:sz w:val="22"/>
                <w:szCs w:val="22"/>
              </w:rPr>
              <w:t>Срок действия договора</w:t>
            </w:r>
          </w:p>
        </w:tc>
        <w:tc>
          <w:tcPr>
            <w:tcW w:w="1985" w:type="dxa"/>
            <w:vAlign w:val="center"/>
          </w:tcPr>
          <w:p w:rsidR="00A863EE" w:rsidRPr="001A6618" w:rsidRDefault="00A863EE" w:rsidP="00A863EE">
            <w:pPr>
              <w:pStyle w:val="a6"/>
              <w:rPr>
                <w:b w:val="0"/>
                <w:sz w:val="22"/>
                <w:szCs w:val="22"/>
              </w:rPr>
            </w:pPr>
            <w:r w:rsidRPr="001A6618">
              <w:rPr>
                <w:b w:val="0"/>
                <w:sz w:val="22"/>
                <w:szCs w:val="22"/>
              </w:rPr>
              <w:t>Начальный размер арендной платы за 1 год , руб. (без НДС)</w:t>
            </w:r>
          </w:p>
        </w:tc>
        <w:tc>
          <w:tcPr>
            <w:tcW w:w="1701" w:type="dxa"/>
            <w:vAlign w:val="center"/>
          </w:tcPr>
          <w:p w:rsidR="00A863EE" w:rsidRPr="001A6618" w:rsidRDefault="00DF1396" w:rsidP="00A863EE">
            <w:pPr>
              <w:pStyle w:val="a6"/>
              <w:rPr>
                <w:b w:val="0"/>
                <w:sz w:val="22"/>
                <w:szCs w:val="22"/>
              </w:rPr>
            </w:pPr>
            <w:r w:rsidRPr="00C644E3">
              <w:rPr>
                <w:b w:val="0"/>
                <w:sz w:val="22"/>
                <w:szCs w:val="22"/>
              </w:rPr>
              <w:t>Сумма задатка (не включает комиссию электронной торговой площадки), руб.</w:t>
            </w:r>
            <w:r>
              <w:rPr>
                <w:b w:val="0"/>
                <w:sz w:val="22"/>
                <w:szCs w:val="22"/>
              </w:rPr>
              <w:t>*</w:t>
            </w:r>
          </w:p>
        </w:tc>
        <w:tc>
          <w:tcPr>
            <w:tcW w:w="1984" w:type="dxa"/>
            <w:vAlign w:val="center"/>
          </w:tcPr>
          <w:p w:rsidR="00A863EE" w:rsidRPr="001A6618" w:rsidRDefault="00A863EE" w:rsidP="00A863EE">
            <w:pPr>
              <w:pStyle w:val="a6"/>
              <w:rPr>
                <w:b w:val="0"/>
                <w:sz w:val="22"/>
                <w:szCs w:val="22"/>
              </w:rPr>
            </w:pPr>
            <w:r w:rsidRPr="001A6618">
              <w:rPr>
                <w:b w:val="0"/>
                <w:sz w:val="22"/>
                <w:szCs w:val="22"/>
              </w:rPr>
              <w:t>Шаг аукциона, руб.</w:t>
            </w:r>
          </w:p>
        </w:tc>
      </w:tr>
      <w:tr w:rsidR="008B1F0A" w:rsidRPr="001A6618" w:rsidTr="008B1F0A">
        <w:tc>
          <w:tcPr>
            <w:tcW w:w="709" w:type="dxa"/>
            <w:vAlign w:val="center"/>
          </w:tcPr>
          <w:p w:rsidR="008B1F0A" w:rsidRPr="00A411C6" w:rsidRDefault="008B1F0A" w:rsidP="008B1F0A">
            <w:pPr>
              <w:pStyle w:val="a6"/>
              <w:rPr>
                <w:b w:val="0"/>
                <w:sz w:val="22"/>
                <w:szCs w:val="22"/>
              </w:rPr>
            </w:pPr>
            <w:r w:rsidRPr="00A411C6">
              <w:rPr>
                <w:b w:val="0"/>
                <w:sz w:val="22"/>
                <w:szCs w:val="22"/>
              </w:rPr>
              <w:t>1</w:t>
            </w:r>
          </w:p>
        </w:tc>
        <w:tc>
          <w:tcPr>
            <w:tcW w:w="4361" w:type="dxa"/>
          </w:tcPr>
          <w:p w:rsidR="008B1F0A" w:rsidRPr="00A411C6" w:rsidRDefault="008B1F0A" w:rsidP="008B1F0A">
            <w:pPr>
              <w:jc w:val="center"/>
              <w:rPr>
                <w:sz w:val="22"/>
                <w:szCs w:val="22"/>
              </w:rPr>
            </w:pPr>
            <w:r w:rsidRPr="00A411C6">
              <w:rPr>
                <w:sz w:val="22"/>
                <w:szCs w:val="22"/>
              </w:rPr>
              <w:t>Нежилое  помещение, обозначенное на поэтажном плане под № 108, часть нежилого помещения, обозначенного на поэтажном плане под № 125,  на 1 этаже в нежилом здании с кадастровым номером 42:21:0501002:60, расположенном по адресу: Кемеровская область – Кузбасс, г. Белово, пгт Инской, ул. Ульяновская, д. 1.</w:t>
            </w:r>
          </w:p>
        </w:tc>
        <w:tc>
          <w:tcPr>
            <w:tcW w:w="2018" w:type="dxa"/>
            <w:vAlign w:val="center"/>
          </w:tcPr>
          <w:p w:rsidR="008B1F0A" w:rsidRPr="00A411C6" w:rsidRDefault="008B1F0A" w:rsidP="008B1F0A">
            <w:pPr>
              <w:pStyle w:val="a6"/>
              <w:ind w:left="-250" w:firstLine="250"/>
              <w:rPr>
                <w:b w:val="0"/>
                <w:sz w:val="22"/>
                <w:szCs w:val="22"/>
              </w:rPr>
            </w:pPr>
            <w:r w:rsidRPr="00A411C6">
              <w:rPr>
                <w:b w:val="0"/>
                <w:sz w:val="22"/>
                <w:szCs w:val="22"/>
              </w:rPr>
              <w:t>Размещение  буфета</w:t>
            </w:r>
          </w:p>
        </w:tc>
        <w:tc>
          <w:tcPr>
            <w:tcW w:w="1149" w:type="dxa"/>
            <w:vAlign w:val="center"/>
          </w:tcPr>
          <w:p w:rsidR="008B1F0A" w:rsidRPr="00A411C6" w:rsidRDefault="008B1F0A" w:rsidP="008B1F0A">
            <w:pPr>
              <w:pStyle w:val="a6"/>
              <w:rPr>
                <w:b w:val="0"/>
                <w:sz w:val="22"/>
                <w:szCs w:val="22"/>
              </w:rPr>
            </w:pPr>
            <w:r w:rsidRPr="00A411C6">
              <w:rPr>
                <w:b w:val="0"/>
                <w:sz w:val="22"/>
                <w:szCs w:val="22"/>
              </w:rPr>
              <w:t>26,4</w:t>
            </w:r>
          </w:p>
        </w:tc>
        <w:tc>
          <w:tcPr>
            <w:tcW w:w="1544" w:type="dxa"/>
            <w:vAlign w:val="center"/>
          </w:tcPr>
          <w:p w:rsidR="008B1F0A" w:rsidRPr="00A411C6" w:rsidRDefault="00DE34E2" w:rsidP="008B1F0A">
            <w:pPr>
              <w:pStyle w:val="a6"/>
              <w:rPr>
                <w:b w:val="0"/>
                <w:sz w:val="22"/>
                <w:szCs w:val="22"/>
              </w:rPr>
            </w:pPr>
            <w:r>
              <w:rPr>
                <w:b w:val="0"/>
                <w:sz w:val="22"/>
                <w:szCs w:val="22"/>
              </w:rPr>
              <w:t>364 дня</w:t>
            </w:r>
          </w:p>
        </w:tc>
        <w:tc>
          <w:tcPr>
            <w:tcW w:w="1985" w:type="dxa"/>
            <w:vAlign w:val="center"/>
          </w:tcPr>
          <w:p w:rsidR="008B1F0A" w:rsidRPr="00A411C6" w:rsidRDefault="008B1F0A" w:rsidP="008B1F0A">
            <w:pPr>
              <w:pStyle w:val="a6"/>
              <w:rPr>
                <w:b w:val="0"/>
                <w:sz w:val="22"/>
                <w:szCs w:val="22"/>
              </w:rPr>
            </w:pPr>
            <w:r w:rsidRPr="00A411C6">
              <w:rPr>
                <w:b w:val="0"/>
                <w:sz w:val="22"/>
                <w:szCs w:val="22"/>
              </w:rPr>
              <w:t>62 726,4</w:t>
            </w:r>
          </w:p>
        </w:tc>
        <w:tc>
          <w:tcPr>
            <w:tcW w:w="1701" w:type="dxa"/>
            <w:vAlign w:val="center"/>
          </w:tcPr>
          <w:p w:rsidR="008B1F0A" w:rsidRPr="00A411C6" w:rsidRDefault="008B1F0A" w:rsidP="008B1F0A">
            <w:pPr>
              <w:jc w:val="center"/>
              <w:rPr>
                <w:color w:val="000000"/>
                <w:sz w:val="22"/>
                <w:szCs w:val="22"/>
              </w:rPr>
            </w:pPr>
            <w:r w:rsidRPr="00A411C6">
              <w:rPr>
                <w:color w:val="000000"/>
                <w:sz w:val="22"/>
                <w:szCs w:val="22"/>
              </w:rPr>
              <w:t>12</w:t>
            </w:r>
            <w:r>
              <w:rPr>
                <w:color w:val="000000"/>
                <w:sz w:val="22"/>
                <w:szCs w:val="22"/>
              </w:rPr>
              <w:t xml:space="preserve"> </w:t>
            </w:r>
            <w:r w:rsidRPr="00A411C6">
              <w:rPr>
                <w:color w:val="000000"/>
                <w:sz w:val="22"/>
                <w:szCs w:val="22"/>
              </w:rPr>
              <w:t>545,28</w:t>
            </w:r>
          </w:p>
        </w:tc>
        <w:tc>
          <w:tcPr>
            <w:tcW w:w="1984" w:type="dxa"/>
            <w:vAlign w:val="center"/>
          </w:tcPr>
          <w:p w:rsidR="008B1F0A" w:rsidRPr="00A411C6" w:rsidRDefault="008B1F0A" w:rsidP="008B1F0A">
            <w:pPr>
              <w:jc w:val="center"/>
              <w:rPr>
                <w:color w:val="000000"/>
                <w:sz w:val="22"/>
                <w:szCs w:val="22"/>
              </w:rPr>
            </w:pPr>
            <w:r w:rsidRPr="00A411C6">
              <w:rPr>
                <w:color w:val="000000"/>
                <w:sz w:val="22"/>
                <w:szCs w:val="22"/>
              </w:rPr>
              <w:t>3</w:t>
            </w:r>
            <w:r>
              <w:rPr>
                <w:color w:val="000000"/>
                <w:sz w:val="22"/>
                <w:szCs w:val="22"/>
              </w:rPr>
              <w:t xml:space="preserve"> </w:t>
            </w:r>
            <w:r w:rsidRPr="00A411C6">
              <w:rPr>
                <w:color w:val="000000"/>
                <w:sz w:val="22"/>
                <w:szCs w:val="22"/>
              </w:rPr>
              <w:t>136,32</w:t>
            </w:r>
          </w:p>
        </w:tc>
      </w:tr>
    </w:tbl>
    <w:p w:rsidR="009E45DA" w:rsidRPr="00FE78B0" w:rsidRDefault="009E45DA" w:rsidP="00057CD2">
      <w:pPr>
        <w:pStyle w:val="a8"/>
        <w:shd w:val="clear" w:color="auto" w:fill="FFFFFF"/>
        <w:spacing w:before="0" w:beforeAutospacing="0" w:after="0" w:afterAutospacing="0" w:line="301" w:lineRule="atLeast"/>
        <w:ind w:firstLine="708"/>
        <w:textAlignment w:val="baseline"/>
        <w:rPr>
          <w:b/>
          <w:sz w:val="22"/>
          <w:szCs w:val="22"/>
        </w:rPr>
      </w:pPr>
    </w:p>
    <w:p w:rsidR="009E45DA" w:rsidRPr="00FE78B0" w:rsidRDefault="009E45DA" w:rsidP="000216EC">
      <w:pPr>
        <w:pStyle w:val="a6"/>
        <w:rPr>
          <w:b w:val="0"/>
          <w:sz w:val="22"/>
          <w:szCs w:val="22"/>
        </w:rPr>
        <w:sectPr w:rsidR="009E45DA" w:rsidRPr="00FE78B0" w:rsidSect="0081109B">
          <w:pgSz w:w="16840" w:h="11907" w:orient="landscape"/>
          <w:pgMar w:top="899" w:right="567" w:bottom="708" w:left="567" w:header="720" w:footer="720" w:gutter="0"/>
          <w:cols w:num="2" w:space="720" w:equalWidth="0">
            <w:col w:w="7499" w:space="708"/>
            <w:col w:w="7499"/>
          </w:cols>
          <w:docGrid w:linePitch="272"/>
        </w:sectPr>
      </w:pPr>
    </w:p>
    <w:p w:rsidR="006F0F1F" w:rsidRPr="00FE022A" w:rsidRDefault="006F0F1F" w:rsidP="00057CD2">
      <w:pPr>
        <w:pStyle w:val="a8"/>
        <w:shd w:val="clear" w:color="auto" w:fill="FFFFFF"/>
        <w:spacing w:before="0" w:beforeAutospacing="0" w:after="0" w:afterAutospacing="0"/>
        <w:ind w:firstLine="708"/>
        <w:jc w:val="both"/>
        <w:rPr>
          <w:b/>
        </w:rPr>
      </w:pPr>
      <w:r w:rsidRPr="00FE022A">
        <w:rPr>
          <w:b/>
        </w:rPr>
        <w:lastRenderedPageBreak/>
        <w:t>Лот 1</w:t>
      </w:r>
    </w:p>
    <w:tbl>
      <w:tblPr>
        <w:tblW w:w="13086" w:type="dxa"/>
        <w:tblInd w:w="392" w:type="dxa"/>
        <w:tblLook w:val="0000"/>
      </w:tblPr>
      <w:tblGrid>
        <w:gridCol w:w="13086"/>
      </w:tblGrid>
      <w:tr w:rsidR="00407FE0" w:rsidRPr="009152E6" w:rsidTr="00FE022A">
        <w:trPr>
          <w:trHeight w:val="1496"/>
        </w:trPr>
        <w:tc>
          <w:tcPr>
            <w:tcW w:w="13086" w:type="dxa"/>
          </w:tcPr>
          <w:p w:rsidR="00407FE0" w:rsidRPr="009152E6" w:rsidRDefault="001B7A27" w:rsidP="004B57EF">
            <w:pPr>
              <w:pStyle w:val="a8"/>
              <w:shd w:val="clear" w:color="auto" w:fill="FFFFFF"/>
              <w:spacing w:before="0" w:beforeAutospacing="0" w:after="0" w:afterAutospacing="0"/>
              <w:ind w:hanging="26"/>
              <w:jc w:val="both"/>
            </w:pPr>
            <w:r>
              <w:t xml:space="preserve">                                                          </w:t>
            </w:r>
            <w:r w:rsidR="00DE34E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53pt">
                  <v:imagedata r:id="rId8" o:title="WhatsApp Image 2024-01-29 at 15"/>
                </v:shape>
              </w:pict>
            </w:r>
            <w:r w:rsidR="00DE34E2">
              <w:lastRenderedPageBreak/>
              <w:pict>
                <v:shape id="_x0000_i1026" type="#_x0000_t75" style="width:285.75pt;height:160.5pt">
                  <v:imagedata r:id="rId9" o:title="WhatsApp Image 2024-01-29 at 15"/>
                </v:shape>
              </w:pict>
            </w:r>
            <w:r w:rsidR="00DE34E2">
              <w:pict>
                <v:shape id="_x0000_i1027" type="#_x0000_t75" style="width:345pt;height:164.25pt">
                  <v:imagedata r:id="rId10" o:title="WhatsApp Image 2024-01-29 at 15"/>
                </v:shape>
              </w:pict>
            </w:r>
          </w:p>
        </w:tc>
      </w:tr>
      <w:tr w:rsidR="00FE022A" w:rsidRPr="009152E6" w:rsidTr="00FE022A">
        <w:trPr>
          <w:trHeight w:val="232"/>
        </w:trPr>
        <w:tc>
          <w:tcPr>
            <w:tcW w:w="13086" w:type="dxa"/>
          </w:tcPr>
          <w:p w:rsidR="00FE022A" w:rsidRDefault="00FE022A" w:rsidP="00FE022A">
            <w:pPr>
              <w:pStyle w:val="a8"/>
              <w:shd w:val="clear" w:color="auto" w:fill="FFFFFF"/>
              <w:spacing w:before="0" w:beforeAutospacing="0" w:after="0" w:afterAutospacing="0"/>
              <w:jc w:val="both"/>
            </w:pPr>
          </w:p>
        </w:tc>
      </w:tr>
    </w:tbl>
    <w:p w:rsidR="00FE022A" w:rsidRDefault="00FE022A" w:rsidP="00D567D3">
      <w:pPr>
        <w:ind w:firstLine="567"/>
        <w:jc w:val="both"/>
        <w:rPr>
          <w:sz w:val="24"/>
          <w:szCs w:val="24"/>
        </w:rPr>
      </w:pPr>
    </w:p>
    <w:p w:rsidR="00FE022A" w:rsidRPr="009152E6" w:rsidRDefault="00FE022A" w:rsidP="00FE022A">
      <w:pPr>
        <w:pStyle w:val="a8"/>
        <w:shd w:val="clear" w:color="auto" w:fill="FFFFFF"/>
        <w:spacing w:before="0" w:beforeAutospacing="0" w:after="0" w:afterAutospacing="0"/>
        <w:ind w:firstLine="708"/>
        <w:jc w:val="both"/>
      </w:pP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DF1396" w:rsidRPr="00C644E3" w:rsidRDefault="00DF1396" w:rsidP="00DF1396">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r w:rsidRPr="00C644E3">
        <w:rPr>
          <w:rFonts w:ascii="Times New Roman" w:hAnsi="Times New Roman"/>
          <w:color w:val="000000"/>
          <w:sz w:val="22"/>
          <w:szCs w:val="22"/>
        </w:rPr>
        <w:t xml:space="preserve"> (комиссия площадки) с НДС. Указанная сумма подлежит блокировке.</w:t>
      </w:r>
    </w:p>
    <w:p w:rsidR="00DF1396" w:rsidRPr="00C644E3" w:rsidRDefault="00DF1396" w:rsidP="00DF1396">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DF1396" w:rsidRPr="00C644E3" w:rsidRDefault="00DF1396" w:rsidP="00DF1396">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DF1396" w:rsidRPr="00C644E3" w:rsidRDefault="00DF1396" w:rsidP="00DF1396">
      <w:pPr>
        <w:keepNext/>
        <w:keepLines/>
        <w:tabs>
          <w:tab w:val="left" w:pos="426"/>
        </w:tabs>
        <w:ind w:firstLine="567"/>
        <w:contextualSpacing/>
        <w:rPr>
          <w:b/>
          <w:sz w:val="22"/>
          <w:szCs w:val="22"/>
        </w:rPr>
      </w:pPr>
      <w:r w:rsidRPr="00C644E3">
        <w:rPr>
          <w:b/>
          <w:sz w:val="22"/>
          <w:szCs w:val="22"/>
        </w:rPr>
        <w:lastRenderedPageBreak/>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р/с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sale.zakazrf.ru, счет № __._____._____-VA. НДС не облагается.</w:t>
      </w:r>
    </w:p>
    <w:p w:rsidR="00DF1396" w:rsidRPr="00C644E3" w:rsidRDefault="00DF1396" w:rsidP="00DF1396">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DF1396" w:rsidRPr="00C644E3" w:rsidRDefault="00DF1396" w:rsidP="00DF1396">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DF1396" w:rsidRPr="00C644E3" w:rsidRDefault="00DF1396" w:rsidP="00DF1396">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DF1396" w:rsidRPr="00C644E3" w:rsidRDefault="00DF1396" w:rsidP="00DF1396">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DF1396" w:rsidRPr="00C644E3" w:rsidRDefault="00DF1396" w:rsidP="00DF1396">
      <w:pPr>
        <w:pStyle w:val="ConsPlusNormal"/>
        <w:ind w:firstLine="567"/>
        <w:jc w:val="both"/>
        <w:rPr>
          <w:b w:val="0"/>
          <w:bCs w:val="0"/>
          <w:sz w:val="22"/>
          <w:szCs w:val="22"/>
        </w:rPr>
      </w:pPr>
      <w:r w:rsidRPr="00C644E3">
        <w:rPr>
          <w:b w:val="0"/>
          <w:sz w:val="22"/>
          <w:szCs w:val="22"/>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случае если Организатором аукциона установлено требование о внесении задатка, а </w:t>
      </w:r>
      <w:r w:rsidRPr="00C644E3">
        <w:rPr>
          <w:b w:val="0"/>
          <w:bCs w:val="0"/>
          <w:sz w:val="22"/>
          <w:szCs w:val="22"/>
        </w:rPr>
        <w:lastRenderedPageBreak/>
        <w:t xml:space="preserve">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DF1396" w:rsidRPr="00C644E3" w:rsidRDefault="00DF1396" w:rsidP="00DF1396">
      <w:pPr>
        <w:pStyle w:val="a6"/>
        <w:ind w:firstLine="567"/>
        <w:jc w:val="both"/>
        <w:rPr>
          <w:b w:val="0"/>
          <w:sz w:val="22"/>
          <w:szCs w:val="22"/>
          <w:shd w:val="clear" w:color="auto" w:fill="FFFFFF"/>
        </w:rPr>
      </w:pPr>
    </w:p>
    <w:p w:rsidR="00DF1396" w:rsidRPr="00C644E3" w:rsidRDefault="00DF1396" w:rsidP="00DF1396">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r w:rsidRPr="00C644E3">
        <w:rPr>
          <w:sz w:val="22"/>
          <w:szCs w:val="22"/>
          <w:lang w:val="en-US"/>
        </w:rPr>
        <w:t>zakazrf</w:t>
      </w:r>
      <w:r w:rsidRPr="00C644E3">
        <w:rPr>
          <w:sz w:val="22"/>
          <w:szCs w:val="22"/>
        </w:rPr>
        <w:t>.</w:t>
      </w:r>
      <w:r w:rsidRPr="00C644E3">
        <w:rPr>
          <w:sz w:val="22"/>
          <w:szCs w:val="22"/>
          <w:lang w:val="en-US"/>
        </w:rPr>
        <w:t>ru</w:t>
      </w:r>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11" w:history="1">
        <w:r w:rsidRPr="00C644E3">
          <w:rPr>
            <w:rStyle w:val="a4"/>
            <w:sz w:val="22"/>
            <w:szCs w:val="22"/>
            <w:lang w:val="en-US"/>
          </w:rPr>
          <w:t>www</w:t>
        </w:r>
        <w:r w:rsidRPr="00C644E3">
          <w:rPr>
            <w:rStyle w:val="a4"/>
            <w:sz w:val="22"/>
            <w:szCs w:val="22"/>
          </w:rPr>
          <w:t>.</w:t>
        </w:r>
        <w:r w:rsidRPr="00C644E3">
          <w:rPr>
            <w:rStyle w:val="a4"/>
            <w:sz w:val="22"/>
            <w:szCs w:val="22"/>
            <w:lang w:val="en-US"/>
          </w:rPr>
          <w:t>kuzbassfond</w:t>
        </w:r>
        <w:r w:rsidRPr="00C644E3">
          <w:rPr>
            <w:rStyle w:val="a4"/>
            <w:sz w:val="22"/>
            <w:szCs w:val="22"/>
          </w:rPr>
          <w:t>.</w:t>
        </w:r>
        <w:r w:rsidRPr="00C644E3">
          <w:rPr>
            <w:rStyle w:val="a4"/>
            <w:sz w:val="22"/>
            <w:szCs w:val="22"/>
            <w:lang w:val="en-US"/>
          </w:rPr>
          <w:t>ru</w:t>
        </w:r>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DF1396" w:rsidRPr="00C644E3" w:rsidRDefault="00DF1396" w:rsidP="00DF1396">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DF1396" w:rsidRPr="00C644E3" w:rsidRDefault="00DF1396" w:rsidP="00DF1396">
      <w:pPr>
        <w:keepNext/>
        <w:keepLines/>
        <w:ind w:firstLine="567"/>
        <w:contextualSpacing/>
        <w:mirrorIndents/>
        <w:jc w:val="both"/>
        <w:rPr>
          <w:color w:val="000000"/>
          <w:sz w:val="22"/>
          <w:szCs w:val="22"/>
        </w:rPr>
      </w:pPr>
    </w:p>
    <w:p w:rsidR="00DF1396" w:rsidRPr="00C644E3" w:rsidRDefault="00DF1396" w:rsidP="00DF1396">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DF1396" w:rsidRPr="00C644E3" w:rsidRDefault="00DF1396" w:rsidP="00DF1396">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DF1396" w:rsidRPr="00C644E3" w:rsidRDefault="00DF1396" w:rsidP="00DF1396">
      <w:pPr>
        <w:keepNext/>
        <w:keepLines/>
        <w:autoSpaceDE w:val="0"/>
        <w:autoSpaceDN w:val="0"/>
        <w:adjustRightInd w:val="0"/>
        <w:ind w:firstLine="567"/>
        <w:contextualSpacing/>
        <w:mirrorIndents/>
        <w:jc w:val="both"/>
        <w:rPr>
          <w:sz w:val="22"/>
          <w:szCs w:val="22"/>
        </w:rPr>
      </w:pPr>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r w:rsidRPr="00C644E3">
        <w:rPr>
          <w:b/>
          <w:sz w:val="22"/>
          <w:szCs w:val="22"/>
          <w:lang w:val="en-US"/>
        </w:rPr>
        <w:t>zakazrf</w:t>
      </w:r>
      <w:r w:rsidRPr="00C644E3">
        <w:rPr>
          <w:b/>
          <w:sz w:val="22"/>
          <w:szCs w:val="22"/>
        </w:rPr>
        <w:t>.</w:t>
      </w:r>
      <w:r w:rsidRPr="00C644E3">
        <w:rPr>
          <w:b/>
          <w:sz w:val="22"/>
          <w:szCs w:val="22"/>
          <w:lang w:val="en-US"/>
        </w:rPr>
        <w:t>ru</w:t>
      </w:r>
      <w:r w:rsidRPr="00C644E3">
        <w:rPr>
          <w:b/>
          <w:sz w:val="22"/>
          <w:szCs w:val="22"/>
        </w:rPr>
        <w:t>.</w:t>
      </w:r>
      <w:r w:rsidRPr="00C644E3">
        <w:rPr>
          <w:sz w:val="22"/>
          <w:szCs w:val="22"/>
        </w:rPr>
        <w:t xml:space="preserve">  Электронная площадка функционирует круглосуточно.</w:t>
      </w:r>
    </w:p>
    <w:p w:rsidR="00DF1396" w:rsidRPr="00C644E3" w:rsidRDefault="00DF1396" w:rsidP="00DF1396">
      <w:pPr>
        <w:ind w:firstLine="567"/>
        <w:jc w:val="both"/>
        <w:rPr>
          <w:sz w:val="22"/>
          <w:szCs w:val="22"/>
        </w:rPr>
      </w:pPr>
      <w:r w:rsidRPr="00C644E3">
        <w:rPr>
          <w:sz w:val="22"/>
          <w:szCs w:val="22"/>
        </w:rPr>
        <w:t xml:space="preserve">Заявки на участие в аукционе принимаются с даты опубликования настоящего извещения </w:t>
      </w:r>
      <w:r w:rsidRPr="00C644E3">
        <w:rPr>
          <w:b/>
          <w:sz w:val="22"/>
          <w:szCs w:val="22"/>
        </w:rPr>
        <w:t>по «1</w:t>
      </w:r>
      <w:r>
        <w:rPr>
          <w:b/>
          <w:sz w:val="22"/>
          <w:szCs w:val="22"/>
        </w:rPr>
        <w:t>1</w:t>
      </w:r>
      <w:r w:rsidRPr="00C644E3">
        <w:rPr>
          <w:b/>
          <w:sz w:val="22"/>
          <w:szCs w:val="22"/>
        </w:rPr>
        <w:t>» марта  2024 г.  до 12:00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DF1396" w:rsidRDefault="00DF1396" w:rsidP="00DF1396">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 xml:space="preserve">«13» марта  2024 г. </w:t>
      </w:r>
    </w:p>
    <w:p w:rsidR="00DF1396" w:rsidRPr="00C644E3" w:rsidRDefault="00DF1396" w:rsidP="00DF1396">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DF1396" w:rsidRPr="00C644E3" w:rsidRDefault="00DF1396" w:rsidP="00DF1396">
      <w:pPr>
        <w:ind w:firstLine="567"/>
        <w:jc w:val="both"/>
        <w:rPr>
          <w:sz w:val="22"/>
          <w:szCs w:val="22"/>
        </w:rPr>
      </w:pPr>
    </w:p>
    <w:p w:rsidR="00DF1396" w:rsidRPr="00C644E3" w:rsidRDefault="00DF1396" w:rsidP="00DF1396">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12"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DF1396" w:rsidRPr="00C644E3" w:rsidRDefault="00DF1396" w:rsidP="00DF1396">
      <w:pPr>
        <w:pStyle w:val="a6"/>
        <w:ind w:firstLine="567"/>
        <w:jc w:val="both"/>
        <w:rPr>
          <w:b w:val="0"/>
          <w:sz w:val="22"/>
          <w:szCs w:val="22"/>
        </w:rPr>
      </w:pPr>
    </w:p>
    <w:p w:rsidR="00DF1396" w:rsidRPr="00C644E3" w:rsidRDefault="00DF1396" w:rsidP="00DF1396">
      <w:pPr>
        <w:pStyle w:val="a3"/>
        <w:spacing w:after="0"/>
        <w:ind w:firstLine="567"/>
        <w:rPr>
          <w:b/>
          <w:sz w:val="22"/>
          <w:szCs w:val="22"/>
        </w:rPr>
      </w:pPr>
      <w:r w:rsidRPr="00C644E3">
        <w:rPr>
          <w:sz w:val="22"/>
          <w:szCs w:val="22"/>
        </w:rPr>
        <w:t>Дата и время проведения аукциона:</w:t>
      </w:r>
      <w:r w:rsidRPr="00C644E3">
        <w:rPr>
          <w:b/>
          <w:sz w:val="22"/>
          <w:szCs w:val="22"/>
        </w:rPr>
        <w:t xml:space="preserve"> 15.03.2024г. в 11-00 час. </w:t>
      </w:r>
    </w:p>
    <w:p w:rsidR="00DF1396" w:rsidRPr="00C644E3" w:rsidRDefault="00DF1396" w:rsidP="00DF1396">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DF1396" w:rsidRPr="00C644E3" w:rsidRDefault="00DF1396" w:rsidP="00DF1396">
      <w:pPr>
        <w:pStyle w:val="ConsPlusNormal"/>
        <w:ind w:firstLine="567"/>
        <w:jc w:val="both"/>
        <w:rPr>
          <w:b w:val="0"/>
          <w:sz w:val="22"/>
          <w:szCs w:val="22"/>
        </w:rPr>
      </w:pPr>
    </w:p>
    <w:p w:rsidR="00DF1396" w:rsidRPr="00C644E3" w:rsidRDefault="00DF1396" w:rsidP="00DF1396">
      <w:pPr>
        <w:ind w:firstLine="567"/>
        <w:jc w:val="both"/>
        <w:rPr>
          <w:sz w:val="22"/>
          <w:szCs w:val="22"/>
        </w:rPr>
      </w:pPr>
      <w:r w:rsidRPr="00C644E3">
        <w:rPr>
          <w:color w:val="000000"/>
          <w:sz w:val="22"/>
          <w:szCs w:val="22"/>
        </w:rPr>
        <w:t xml:space="preserve">Протокол о результатах аукциона подписывается в день проведения аукциона и является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DF1396" w:rsidRPr="00C644E3" w:rsidRDefault="00DF1396" w:rsidP="00DF1396">
      <w:pPr>
        <w:ind w:firstLine="567"/>
        <w:jc w:val="both"/>
        <w:rPr>
          <w:color w:val="000000"/>
          <w:sz w:val="22"/>
          <w:szCs w:val="22"/>
        </w:rPr>
      </w:pPr>
      <w:r w:rsidRPr="00C644E3">
        <w:rPr>
          <w:sz w:val="22"/>
          <w:szCs w:val="22"/>
        </w:rPr>
        <w:t>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w:t>
      </w:r>
    </w:p>
    <w:p w:rsidR="00DF1396" w:rsidRPr="00C644E3" w:rsidRDefault="00DF1396" w:rsidP="00DF1396">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r w:rsidRPr="00C644E3">
        <w:rPr>
          <w:color w:val="000000"/>
          <w:sz w:val="22"/>
          <w:szCs w:val="22"/>
          <w:lang w:val="en-US"/>
        </w:rPr>
        <w:t>kuzbassfond</w:t>
      </w:r>
      <w:r w:rsidRPr="00C644E3">
        <w:rPr>
          <w:color w:val="000000"/>
          <w:sz w:val="22"/>
          <w:szCs w:val="22"/>
        </w:rPr>
        <w:t>.</w:t>
      </w:r>
      <w:r w:rsidRPr="00C644E3">
        <w:rPr>
          <w:color w:val="000000"/>
          <w:sz w:val="22"/>
          <w:szCs w:val="22"/>
          <w:lang w:val="en-US"/>
        </w:rPr>
        <w:t>ru</w:t>
      </w:r>
      <w:r w:rsidRPr="00C644E3">
        <w:rPr>
          <w:color w:val="000000"/>
          <w:sz w:val="22"/>
          <w:szCs w:val="22"/>
        </w:rPr>
        <w:t xml:space="preserve">., </w:t>
      </w:r>
      <w:r w:rsidRPr="00C644E3">
        <w:rPr>
          <w:color w:val="000000"/>
          <w:sz w:val="22"/>
          <w:szCs w:val="22"/>
          <w:lang w:val="en-US"/>
        </w:rPr>
        <w:t>www</w:t>
      </w:r>
      <w:r w:rsidRPr="00C644E3">
        <w:rPr>
          <w:color w:val="000000"/>
          <w:sz w:val="22"/>
          <w:szCs w:val="22"/>
        </w:rPr>
        <w:t>.</w:t>
      </w:r>
      <w:r w:rsidRPr="00C644E3">
        <w:rPr>
          <w:color w:val="000000"/>
          <w:sz w:val="22"/>
          <w:szCs w:val="22"/>
          <w:lang w:val="en-US"/>
        </w:rPr>
        <w:t>torgi</w:t>
      </w:r>
      <w:r w:rsidRPr="00C644E3">
        <w:rPr>
          <w:color w:val="000000"/>
          <w:sz w:val="22"/>
          <w:szCs w:val="22"/>
        </w:rPr>
        <w:t>.</w:t>
      </w:r>
      <w:r w:rsidRPr="00C644E3">
        <w:rPr>
          <w:color w:val="000000"/>
          <w:sz w:val="22"/>
          <w:szCs w:val="22"/>
          <w:lang w:val="en-US"/>
        </w:rPr>
        <w:t>gov</w:t>
      </w:r>
      <w:r w:rsidRPr="00C644E3">
        <w:rPr>
          <w:color w:val="000000"/>
          <w:sz w:val="22"/>
          <w:szCs w:val="22"/>
        </w:rPr>
        <w:t>.</w:t>
      </w:r>
      <w:r w:rsidRPr="00C644E3">
        <w:rPr>
          <w:color w:val="000000"/>
          <w:sz w:val="22"/>
          <w:szCs w:val="22"/>
          <w:lang w:val="en-US"/>
        </w:rPr>
        <w:t>ru</w:t>
      </w:r>
    </w:p>
    <w:p w:rsidR="00A6666A" w:rsidRDefault="00A6666A" w:rsidP="00A6666A">
      <w:pPr>
        <w:ind w:firstLine="567"/>
        <w:jc w:val="both"/>
        <w:rPr>
          <w:sz w:val="24"/>
          <w:szCs w:val="24"/>
        </w:rPr>
      </w:pPr>
    </w:p>
    <w:p w:rsidR="00A6666A" w:rsidRPr="00A6666A" w:rsidRDefault="00A6666A" w:rsidP="00A6666A">
      <w:pPr>
        <w:ind w:firstLine="567"/>
        <w:jc w:val="both"/>
        <w:rPr>
          <w:sz w:val="22"/>
          <w:szCs w:val="22"/>
        </w:rPr>
      </w:pPr>
      <w:r w:rsidRPr="00A6666A">
        <w:rPr>
          <w:sz w:val="22"/>
          <w:szCs w:val="22"/>
        </w:rPr>
        <w:t>Дата, время и</w:t>
      </w:r>
      <w:r w:rsidRPr="00A6666A">
        <w:rPr>
          <w:b/>
          <w:sz w:val="22"/>
          <w:szCs w:val="22"/>
        </w:rPr>
        <w:t xml:space="preserve"> </w:t>
      </w:r>
      <w:r w:rsidRPr="00A6666A">
        <w:rPr>
          <w:sz w:val="22"/>
          <w:szCs w:val="22"/>
        </w:rPr>
        <w:t xml:space="preserve">график проведения осмотра предмета аукциона: ежедневно с понедельника по четверг  с 09-00 до 16-00 (пятница – с 09-00 по 14-00) до даты окончания приема заявок. </w:t>
      </w:r>
    </w:p>
    <w:p w:rsidR="00DF1396" w:rsidRPr="00C644E3" w:rsidRDefault="00DF1396" w:rsidP="00DF1396">
      <w:pPr>
        <w:pStyle w:val="a8"/>
        <w:shd w:val="clear" w:color="auto" w:fill="FFFFFF"/>
        <w:spacing w:before="0" w:beforeAutospacing="0" w:after="0" w:afterAutospacing="0"/>
        <w:ind w:firstLine="567"/>
        <w:jc w:val="both"/>
        <w:rPr>
          <w:sz w:val="22"/>
          <w:szCs w:val="22"/>
        </w:rPr>
      </w:pP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w:t>
      </w:r>
      <w:r w:rsidRPr="00D567D3">
        <w:rPr>
          <w:sz w:val="24"/>
          <w:szCs w:val="24"/>
        </w:rPr>
        <w:lastRenderedPageBreak/>
        <w:t>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 xml:space="preserve">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w:t>
      </w:r>
      <w:r w:rsidRPr="00D567D3">
        <w:rPr>
          <w:sz w:val="24"/>
          <w:szCs w:val="24"/>
        </w:rPr>
        <w:lastRenderedPageBreak/>
        <w:t>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Срок рассмотрения заявок на участие в аукционе не может превышать двух дней с даты окончания срока подачи заявок.</w:t>
      </w:r>
    </w:p>
    <w:p w:rsidR="00D567D3" w:rsidRPr="00D567D3" w:rsidRDefault="00D567D3" w:rsidP="00D567D3">
      <w:pPr>
        <w:ind w:firstLine="426"/>
        <w:jc w:val="both"/>
        <w:rPr>
          <w:sz w:val="24"/>
          <w:szCs w:val="24"/>
        </w:rPr>
      </w:pPr>
      <w:r w:rsidRPr="00D567D3">
        <w:rPr>
          <w:sz w:val="24"/>
          <w:szCs w:val="24"/>
        </w:rPr>
        <w:lastRenderedPageBreak/>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D567D3" w:rsidRPr="00D567D3" w:rsidRDefault="00D567D3" w:rsidP="00D567D3">
      <w:pPr>
        <w:ind w:firstLine="426"/>
        <w:jc w:val="both"/>
        <w:rPr>
          <w:sz w:val="24"/>
          <w:szCs w:val="24"/>
        </w:rPr>
      </w:pPr>
      <w:r w:rsidRPr="00D567D3">
        <w:rPr>
          <w:sz w:val="24"/>
          <w:szCs w:val="24"/>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В аукционе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lastRenderedPageBreak/>
        <w:t>Аукцион проводится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D567D3" w:rsidRPr="00D567D3" w:rsidRDefault="00D567D3" w:rsidP="00D567D3">
      <w:pPr>
        <w:ind w:firstLine="426"/>
        <w:jc w:val="both"/>
        <w:rPr>
          <w:sz w:val="24"/>
          <w:szCs w:val="24"/>
        </w:rPr>
      </w:pPr>
      <w:r w:rsidRPr="00D567D3">
        <w:rPr>
          <w:sz w:val="24"/>
          <w:szCs w:val="24"/>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w:t>
      </w:r>
      <w:r w:rsidRPr="00D567D3">
        <w:rPr>
          <w:sz w:val="24"/>
          <w:szCs w:val="24"/>
        </w:rPr>
        <w:lastRenderedPageBreak/>
        <w:t>договора, задаток возвращается в течение пяти рабочих дней с даты размещения протокола проведения итогов аукциона на официальном сайте.</w:t>
      </w:r>
    </w:p>
    <w:p w:rsidR="00D567D3" w:rsidRPr="00D567D3" w:rsidRDefault="00D567D3" w:rsidP="00D567D3">
      <w:pPr>
        <w:ind w:firstLine="426"/>
        <w:jc w:val="both"/>
        <w:rPr>
          <w:sz w:val="24"/>
          <w:szCs w:val="24"/>
        </w:rPr>
      </w:pPr>
      <w:r w:rsidRPr="00D567D3">
        <w:rPr>
          <w:sz w:val="24"/>
          <w:szCs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 xml:space="preserve">При заключении и (или) исполнении договора цена такого договора не может быть ниже начальной (минимальной) цены договора, указанной в извещении о проведении аукциона,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lastRenderedPageBreak/>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основании,_____________________________,  с одной стороны , и </w:t>
      </w:r>
    </w:p>
    <w:p w:rsidR="00D567D3" w:rsidRPr="00D567D3" w:rsidRDefault="00D567D3" w:rsidP="00D567D3">
      <w:pPr>
        <w:ind w:firstLine="426"/>
        <w:jc w:val="both"/>
        <w:rPr>
          <w:sz w:val="24"/>
          <w:szCs w:val="24"/>
        </w:rPr>
      </w:pPr>
      <w:r w:rsidRPr="00D567D3">
        <w:rPr>
          <w:sz w:val="24"/>
          <w:szCs w:val="24"/>
        </w:rPr>
        <w:t xml:space="preserve">АРЕНДАТОР: ________________________________________в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от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lastRenderedPageBreak/>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площадью_________кв.м.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от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lastRenderedPageBreak/>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2.1.4. Принять от Арендатора Объект по Акту приема-передачи по окончании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2.1.5. 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lastRenderedPageBreak/>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электробезопасности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w:t>
      </w:r>
      <w:r w:rsidRPr="00D567D3">
        <w:rPr>
          <w:sz w:val="24"/>
          <w:szCs w:val="24"/>
        </w:rPr>
        <w:lastRenderedPageBreak/>
        <w:t>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произошедших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2.3.6. Обеспечить сохранность, нормальное функционирование инженерных сетей Объекта, охранной, противопожарной сигнализации, телефонной сети Объекта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lastRenderedPageBreak/>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 xml:space="preserve">2.3.12. Предоставлять Арендодателю возможность беспрепятственного доступа на Объект в случаях проведения проверок технического состояния Объекта, а также использования его в соответствии с условиями настоящего Договора. В случае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случае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случае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lastRenderedPageBreak/>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2.3.18. 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2.3.20. Осуществлять обход и осмотр Объекта с целью выявления, предупреждения, пресечения террористической деятельности и минимизации ее последствий. В случае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(далее-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lastRenderedPageBreak/>
        <w:t>3.1. Арендная плата в месяц (с НДС или без НДС) за пользование Объектом устанавливается на основании протокола подведения итогов аукциона от ____________ № _______ и составляет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НДС с суммы арендной платы исчисляется налоговым агентом и перечисляется арендатором в соответствии с действующим законодательством ( 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является обязательным для Арендатора и составляет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w:t>
      </w:r>
      <w:r w:rsidRPr="00D567D3">
        <w:rPr>
          <w:sz w:val="24"/>
          <w:szCs w:val="24"/>
        </w:rPr>
        <w:lastRenderedPageBreak/>
        <w:t>наследия (памятниками истории и культуры) народов Российской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3.5. В случае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lastRenderedPageBreak/>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5.2. 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5.4. По требованию Арендодателя настоящий Договор может быть досрочно расторгнут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w:t>
      </w:r>
      <w:r w:rsidRPr="00D567D3">
        <w:rPr>
          <w:sz w:val="24"/>
          <w:szCs w:val="24"/>
        </w:rPr>
        <w:lastRenderedPageBreak/>
        <w:t xml:space="preserve">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5.6. В случае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6.2. Акт приема-передачи Объекта приобщается к настоящему Договору и является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lastRenderedPageBreak/>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7.2. Переход права собственности, а также иных вещных прав на Объект в период действия настоящего Договора не влечет его прекращения. В этом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образом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lastRenderedPageBreak/>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К настоящему Договору прилагаются и являются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случае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lastRenderedPageBreak/>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r>
        <w:rPr>
          <w:b/>
        </w:rPr>
        <w:t>закреплены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lastRenderedPageBreak/>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r w:rsidRPr="00F26B1A">
        <w:t xml:space="preserve"> ,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(наименовании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r w:rsidRPr="002A5B76">
              <w:rPr>
                <w:sz w:val="22"/>
                <w:szCs w:val="22"/>
              </w:rPr>
              <w:t>действующего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ознакомлен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Банк________________________________________________________________________________________ р/с____________________________________________, к/с____________________________________,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r w:rsidRPr="001677BE">
              <w:rPr>
                <w:i/>
                <w:sz w:val="18"/>
                <w:szCs w:val="18"/>
              </w:rPr>
              <w:t>Подавая заявку на участие в аукционе выражаю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___20__ г. в _</w:t>
            </w:r>
            <w:r>
              <w:rPr>
                <w:sz w:val="22"/>
                <w:szCs w:val="22"/>
              </w:rPr>
              <w:t>__час. ___мин.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(ФИО принявшего заявку)</w:t>
            </w:r>
            <w:r>
              <w:rPr>
                <w:sz w:val="12"/>
                <w:szCs w:val="12"/>
              </w:rPr>
              <w:t xml:space="preserve">                                           </w:t>
            </w:r>
            <w:r w:rsidRPr="00900E56">
              <w:rPr>
                <w:sz w:val="12"/>
                <w:szCs w:val="12"/>
              </w:rPr>
              <w:t xml:space="preserve">        (подпись принявшего заявку</w:t>
            </w:r>
          </w:p>
        </w:tc>
      </w:tr>
    </w:tbl>
    <w:p w:rsidR="00285C4E" w:rsidRPr="001677BE" w:rsidRDefault="00285C4E" w:rsidP="00285C4E">
      <w:pPr>
        <w:rPr>
          <w:sz w:val="22"/>
          <w:szCs w:val="22"/>
        </w:rPr>
      </w:pPr>
    </w:p>
    <w:p w:rsidR="00226E88" w:rsidRDefault="00285C4E" w:rsidP="00257C76">
      <w:r w:rsidRPr="001677BE">
        <w:rPr>
          <w:sz w:val="22"/>
          <w:szCs w:val="22"/>
        </w:rPr>
        <w:t xml:space="preserve">                        </w:t>
      </w:r>
      <w:r w:rsidRPr="001677BE">
        <w:rPr>
          <w:color w:val="808080"/>
          <w:sz w:val="18"/>
          <w:szCs w:val="18"/>
        </w:rPr>
        <w:t xml:space="preserve">            </w:t>
      </w:r>
    </w:p>
    <w:p w:rsidR="00C84D38" w:rsidRPr="0081109B" w:rsidRDefault="00C84D38" w:rsidP="00A11F9D">
      <w:pPr>
        <w:pStyle w:val="a6"/>
        <w:jc w:val="right"/>
        <w:rPr>
          <w:sz w:val="20"/>
        </w:rPr>
      </w:pPr>
    </w:p>
    <w:sectPr w:rsidR="00C84D38" w:rsidRPr="0081109B" w:rsidSect="00F064E1">
      <w:headerReference w:type="even" r:id="rId13"/>
      <w:footerReference w:type="even" r:id="rId14"/>
      <w:footerReference w:type="default" r:id="rId15"/>
      <w:footerReference w:type="first" r:id="rId16"/>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66A" w:rsidRDefault="00A6666A" w:rsidP="00D2419B">
      <w:r>
        <w:separator/>
      </w:r>
    </w:p>
  </w:endnote>
  <w:endnote w:type="continuationSeparator" w:id="0">
    <w:p w:rsidR="00A6666A" w:rsidRDefault="00A6666A"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6A" w:rsidRDefault="00566AA7">
    <w:pPr>
      <w:pStyle w:val="af7"/>
      <w:framePr w:wrap="around" w:vAnchor="text" w:hAnchor="margin" w:xAlign="right" w:y="1"/>
      <w:rPr>
        <w:rStyle w:val="af4"/>
      </w:rPr>
    </w:pPr>
    <w:r>
      <w:rPr>
        <w:rStyle w:val="af4"/>
      </w:rPr>
      <w:fldChar w:fldCharType="begin"/>
    </w:r>
    <w:r w:rsidR="00A6666A">
      <w:rPr>
        <w:rStyle w:val="af4"/>
      </w:rPr>
      <w:instrText xml:space="preserve">PAGE  </w:instrText>
    </w:r>
    <w:r>
      <w:rPr>
        <w:rStyle w:val="af4"/>
      </w:rPr>
      <w:fldChar w:fldCharType="end"/>
    </w:r>
  </w:p>
  <w:p w:rsidR="00A6666A" w:rsidRDefault="00A6666A">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6A" w:rsidRDefault="00566AA7">
    <w:pPr>
      <w:pStyle w:val="af7"/>
      <w:jc w:val="right"/>
    </w:pPr>
    <w:fldSimple w:instr="PAGE   \* MERGEFORMAT">
      <w:r w:rsidR="00DE34E2">
        <w:rPr>
          <w:noProof/>
        </w:rPr>
        <w:t>16</w:t>
      </w:r>
    </w:fldSimple>
  </w:p>
  <w:p w:rsidR="00A6666A" w:rsidRDefault="00A6666A">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6A" w:rsidRPr="008C4087" w:rsidRDefault="00A6666A"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66A" w:rsidRDefault="00A6666A" w:rsidP="00D2419B">
      <w:r>
        <w:separator/>
      </w:r>
    </w:p>
  </w:footnote>
  <w:footnote w:type="continuationSeparator" w:id="0">
    <w:p w:rsidR="00A6666A" w:rsidRDefault="00A6666A"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6A" w:rsidRDefault="00566AA7">
    <w:pPr>
      <w:pStyle w:val="af5"/>
      <w:framePr w:wrap="around" w:vAnchor="text" w:hAnchor="margin" w:xAlign="right" w:y="1"/>
      <w:rPr>
        <w:rStyle w:val="af4"/>
      </w:rPr>
    </w:pPr>
    <w:r>
      <w:rPr>
        <w:rStyle w:val="af4"/>
      </w:rPr>
      <w:fldChar w:fldCharType="begin"/>
    </w:r>
    <w:r w:rsidR="00A6666A">
      <w:rPr>
        <w:rStyle w:val="af4"/>
      </w:rPr>
      <w:instrText xml:space="preserve">PAGE  </w:instrText>
    </w:r>
    <w:r>
      <w:rPr>
        <w:rStyle w:val="af4"/>
      </w:rPr>
      <w:fldChar w:fldCharType="end"/>
    </w:r>
  </w:p>
  <w:p w:rsidR="00A6666A" w:rsidRDefault="00A6666A">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AFB"/>
    <w:rsid w:val="000F5A4B"/>
    <w:rsid w:val="000F70CA"/>
    <w:rsid w:val="000F7A30"/>
    <w:rsid w:val="000F7E17"/>
    <w:rsid w:val="00101E04"/>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2235"/>
    <w:rsid w:val="001433D8"/>
    <w:rsid w:val="0014456A"/>
    <w:rsid w:val="00146335"/>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7A48"/>
    <w:rsid w:val="002B007B"/>
    <w:rsid w:val="002B10F4"/>
    <w:rsid w:val="002B1444"/>
    <w:rsid w:val="002B3D70"/>
    <w:rsid w:val="002B64AA"/>
    <w:rsid w:val="002B656C"/>
    <w:rsid w:val="002C04A8"/>
    <w:rsid w:val="002C2430"/>
    <w:rsid w:val="002C58DB"/>
    <w:rsid w:val="002C5E79"/>
    <w:rsid w:val="002C6098"/>
    <w:rsid w:val="002C7CC3"/>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17BA"/>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4D69"/>
    <w:rsid w:val="004A50CC"/>
    <w:rsid w:val="004A55CA"/>
    <w:rsid w:val="004A6ECE"/>
    <w:rsid w:val="004A7064"/>
    <w:rsid w:val="004A7B5D"/>
    <w:rsid w:val="004B00AA"/>
    <w:rsid w:val="004B04CA"/>
    <w:rsid w:val="004B1425"/>
    <w:rsid w:val="004B146F"/>
    <w:rsid w:val="004B2D3D"/>
    <w:rsid w:val="004B3162"/>
    <w:rsid w:val="004B57EF"/>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66AA7"/>
    <w:rsid w:val="00570BB7"/>
    <w:rsid w:val="0057160B"/>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A99"/>
    <w:rsid w:val="006039C7"/>
    <w:rsid w:val="0060604A"/>
    <w:rsid w:val="00606348"/>
    <w:rsid w:val="006108AF"/>
    <w:rsid w:val="00611DC1"/>
    <w:rsid w:val="0061268B"/>
    <w:rsid w:val="00612F6F"/>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2CC"/>
    <w:rsid w:val="00797B12"/>
    <w:rsid w:val="007A00DC"/>
    <w:rsid w:val="007A06AC"/>
    <w:rsid w:val="007A363B"/>
    <w:rsid w:val="007A4337"/>
    <w:rsid w:val="007A61B3"/>
    <w:rsid w:val="007A6D60"/>
    <w:rsid w:val="007B0504"/>
    <w:rsid w:val="007B107E"/>
    <w:rsid w:val="007B27CF"/>
    <w:rsid w:val="007B2CAF"/>
    <w:rsid w:val="007B40FE"/>
    <w:rsid w:val="007B4777"/>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721E"/>
    <w:rsid w:val="00880126"/>
    <w:rsid w:val="00882EC4"/>
    <w:rsid w:val="00887FE7"/>
    <w:rsid w:val="008900EB"/>
    <w:rsid w:val="00891DA3"/>
    <w:rsid w:val="00892C52"/>
    <w:rsid w:val="008933EC"/>
    <w:rsid w:val="00894E62"/>
    <w:rsid w:val="00895FB9"/>
    <w:rsid w:val="00897BEB"/>
    <w:rsid w:val="008A06D0"/>
    <w:rsid w:val="008A0C0C"/>
    <w:rsid w:val="008A2C13"/>
    <w:rsid w:val="008A3192"/>
    <w:rsid w:val="008A40AD"/>
    <w:rsid w:val="008A436F"/>
    <w:rsid w:val="008B1A59"/>
    <w:rsid w:val="008B1AC1"/>
    <w:rsid w:val="008B1F0A"/>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18E2"/>
    <w:rsid w:val="0095479C"/>
    <w:rsid w:val="00955A48"/>
    <w:rsid w:val="00955F76"/>
    <w:rsid w:val="0095617A"/>
    <w:rsid w:val="00956AB9"/>
    <w:rsid w:val="00960806"/>
    <w:rsid w:val="00962120"/>
    <w:rsid w:val="00964B56"/>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3A4"/>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622E3"/>
    <w:rsid w:val="00A63417"/>
    <w:rsid w:val="00A65C8A"/>
    <w:rsid w:val="00A66282"/>
    <w:rsid w:val="00A6666A"/>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CAB"/>
    <w:rsid w:val="00CC7D69"/>
    <w:rsid w:val="00CD1D78"/>
    <w:rsid w:val="00CD28E1"/>
    <w:rsid w:val="00CE1328"/>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4E2"/>
    <w:rsid w:val="00DE374D"/>
    <w:rsid w:val="00DE41C1"/>
    <w:rsid w:val="00DE6F05"/>
    <w:rsid w:val="00DE791C"/>
    <w:rsid w:val="00DF1396"/>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B7A"/>
    <w:rsid w:val="00E62E8F"/>
    <w:rsid w:val="00E6309F"/>
    <w:rsid w:val="00E64E2E"/>
    <w:rsid w:val="00E65DDE"/>
    <w:rsid w:val="00E66D18"/>
    <w:rsid w:val="00E72C2B"/>
    <w:rsid w:val="00E73255"/>
    <w:rsid w:val="00E746D2"/>
    <w:rsid w:val="00E74939"/>
    <w:rsid w:val="00E76B5C"/>
    <w:rsid w:val="00E80316"/>
    <w:rsid w:val="00E8370F"/>
    <w:rsid w:val="00E83F50"/>
    <w:rsid w:val="00E84B85"/>
    <w:rsid w:val="00E87C6A"/>
    <w:rsid w:val="00E9343E"/>
    <w:rsid w:val="00E936AD"/>
    <w:rsid w:val="00E938E0"/>
    <w:rsid w:val="00E94ACF"/>
    <w:rsid w:val="00EA34BA"/>
    <w:rsid w:val="00EA43CB"/>
    <w:rsid w:val="00EA5409"/>
    <w:rsid w:val="00EA5B6B"/>
    <w:rsid w:val="00EA6598"/>
    <w:rsid w:val="00EA7BCE"/>
    <w:rsid w:val="00EB49BE"/>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hyperlink" Target="mailto:sale@mail.zakazrf.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zbassfond.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Pages>
  <Words>7363</Words>
  <Characters>41970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49235</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12</cp:revision>
  <cp:lastPrinted>2024-01-29T02:37:00Z</cp:lastPrinted>
  <dcterms:created xsi:type="dcterms:W3CDTF">2023-12-14T07:26:00Z</dcterms:created>
  <dcterms:modified xsi:type="dcterms:W3CDTF">2024-02-13T04:07:00Z</dcterms:modified>
</cp:coreProperties>
</file>