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right"/>
        <w:rPr>
          <w:sz w:val="28"/>
        </w:rPr>
      </w:pPr>
    </w:p>
    <w:p w14:paraId="05000000">
      <w:pPr>
        <w:ind/>
        <w:jc w:val="right"/>
        <w:rPr>
          <w:sz w:val="28"/>
        </w:rPr>
      </w:pPr>
    </w:p>
    <w:p w14:paraId="06000000">
      <w:pPr>
        <w:pStyle w:val="Style_3"/>
        <w:spacing w:line="240" w:lineRule="auto"/>
        <w:ind w:firstLine="0" w:left="0" w:right="0"/>
        <w:jc w:val="center"/>
        <w:rPr>
          <w:b w:val="1"/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ДОГОВОР </w:t>
      </w:r>
    </w:p>
    <w:p w14:paraId="07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купли-продажи государственного имущества </w:t>
      </w:r>
    </w:p>
    <w:p w14:paraId="08000000">
      <w:pPr>
        <w:widowControl w:val="0"/>
        <w:ind/>
        <w:jc w:val="center"/>
        <w:rPr>
          <w:sz w:val="28"/>
        </w:rPr>
      </w:pPr>
      <w:r>
        <w:rPr>
          <w:b w:val="1"/>
          <w:sz w:val="28"/>
        </w:rPr>
        <w:t>Кемеровской области –Кузбасса</w:t>
      </w:r>
      <w:r>
        <w:rPr>
          <w:sz w:val="28"/>
        </w:rPr>
        <w:t xml:space="preserve"> 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___________</w:t>
      </w:r>
    </w:p>
    <w:p w14:paraId="0A000000">
      <w:pPr>
        <w:widowControl w:val="0"/>
        <w:ind/>
        <w:rPr>
          <w:sz w:val="28"/>
        </w:rPr>
      </w:pPr>
    </w:p>
    <w:p w14:paraId="0B000000">
      <w:pPr>
        <w:widowControl w:val="0"/>
        <w:ind/>
        <w:rPr>
          <w:sz w:val="28"/>
        </w:rPr>
      </w:pPr>
      <w:r>
        <w:rPr>
          <w:sz w:val="28"/>
        </w:rPr>
        <w:t>г. Кемерово                                                                           «__» _______ 20___ г.</w:t>
      </w:r>
    </w:p>
    <w:p w14:paraId="0C000000">
      <w:pPr>
        <w:widowControl w:val="0"/>
        <w:ind/>
        <w:jc w:val="both"/>
        <w:rPr>
          <w:sz w:val="28"/>
        </w:rPr>
      </w:pPr>
    </w:p>
    <w:p w14:paraId="0D000000">
      <w:pPr>
        <w:ind w:firstLine="0" w:left="-567" w:right="0"/>
        <w:jc w:val="both"/>
        <w:rPr>
          <w:sz w:val="24"/>
          <w:u w:val="single"/>
        </w:rPr>
      </w:pPr>
      <w:r>
        <w:rPr>
          <w:sz w:val="28"/>
        </w:rPr>
        <w:tab/>
      </w:r>
      <w:r>
        <w:rPr>
          <w:sz w:val="28"/>
        </w:rPr>
        <w:t>Государственное автономное учреждение здравоохранения «Кузбасская клиническая стоматологическая поликлиника»,</w:t>
      </w:r>
      <w:r>
        <w:rPr>
          <w:sz w:val="28"/>
        </w:rPr>
        <w:t xml:space="preserve"> именуемое в дальнейшем </w:t>
      </w:r>
      <w:r>
        <w:rPr>
          <w:b w:val="1"/>
          <w:sz w:val="28"/>
        </w:rPr>
        <w:t>«Продавец»,</w:t>
      </w:r>
      <w:r>
        <w:rPr>
          <w:sz w:val="28"/>
          <w:u w:val="none"/>
        </w:rPr>
        <w:t xml:space="preserve"> в лице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г</w:t>
      </w:r>
      <w:r>
        <w:rPr>
          <w:sz w:val="28"/>
          <w:u w:val="single"/>
        </w:rPr>
        <w:t>л</w:t>
      </w:r>
      <w:r>
        <w:rPr>
          <w:sz w:val="28"/>
          <w:u w:val="single"/>
        </w:rPr>
        <w:t>авного врача</w:t>
      </w:r>
      <w:r>
        <w:rPr>
          <w:sz w:val="28"/>
          <w:u w:val="single"/>
        </w:rPr>
        <w:t xml:space="preserve"> Гарафутдинова Динара Минзагитовича</w:t>
      </w:r>
      <w:r>
        <w:rPr>
          <w:sz w:val="28"/>
          <w:u w:val="none"/>
        </w:rPr>
        <w:t xml:space="preserve"> </w:t>
      </w:r>
      <w:r>
        <w:rPr>
          <w:sz w:val="24"/>
          <w:u w:val="none"/>
        </w:rPr>
        <w:t xml:space="preserve">                           </w:t>
      </w:r>
      <w:r>
        <w:rPr>
          <w:sz w:val="24"/>
          <w:u w:val="single"/>
        </w:rPr>
        <w:t xml:space="preserve">                                                                                                           </w:t>
      </w:r>
    </w:p>
    <w:p w14:paraId="0E000000">
      <w:pPr>
        <w:ind/>
        <w:jc w:val="right"/>
        <w:rPr>
          <w:sz w:val="28"/>
        </w:rPr>
      </w:pPr>
      <w:r>
        <w:rPr>
          <w:sz w:val="24"/>
        </w:rPr>
        <w:t>(наименование должности, Ф.И.О. (при наличии) полностью)</w:t>
      </w:r>
    </w:p>
    <w:p w14:paraId="0F000000">
      <w:pPr>
        <w:ind w:firstLine="0" w:left="-567" w:right="0"/>
        <w:jc w:val="both"/>
        <w:rPr>
          <w:sz w:val="28"/>
          <w:u w:val="single"/>
        </w:rPr>
      </w:pPr>
      <w:r>
        <w:rPr>
          <w:sz w:val="28"/>
        </w:rPr>
        <w:t xml:space="preserve">действующий на основании </w:t>
      </w:r>
      <w:r>
        <w:rPr>
          <w:sz w:val="28"/>
          <w:u w:val="single"/>
        </w:rPr>
        <w:t>устава</w:t>
      </w:r>
      <w:r>
        <w:rPr>
          <w:sz w:val="28"/>
          <w:u w:val="single"/>
        </w:rPr>
        <w:t>_</w:t>
      </w:r>
      <w:r>
        <w:rPr>
          <w:sz w:val="28"/>
          <w:u w:val="single"/>
        </w:rPr>
        <w:t>________________________________________</w:t>
      </w:r>
    </w:p>
    <w:p w14:paraId="10000000">
      <w:pPr>
        <w:ind/>
        <w:jc w:val="right"/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sz w:val="24"/>
        </w:rPr>
        <w:t>(указать вид, номер, дату и наименование правового акта)</w:t>
      </w:r>
    </w:p>
    <w:p w14:paraId="11000000">
      <w:pPr>
        <w:ind w:firstLine="0" w:left="-567" w:right="0"/>
        <w:jc w:val="center"/>
        <w:rPr>
          <w:sz w:val="28"/>
        </w:rPr>
      </w:pPr>
      <w:r>
        <w:rPr>
          <w:sz w:val="28"/>
        </w:rPr>
        <w:t xml:space="preserve">с одной стороны, и____________________________________________________ ,  </w:t>
      </w:r>
      <w:r>
        <w:rPr>
          <w:sz w:val="24"/>
        </w:rPr>
        <w:t>(наименование юридического лица, фамилия, имя, отчество (при наличии) гражданина, индивидуального предпринимателя),</w:t>
      </w:r>
    </w:p>
    <w:p w14:paraId="12000000">
      <w:pPr>
        <w:ind w:firstLine="0" w:left="-567" w:right="0"/>
        <w:jc w:val="both"/>
        <w:rPr>
          <w:sz w:val="28"/>
        </w:rPr>
      </w:pPr>
      <w:r>
        <w:rPr>
          <w:sz w:val="28"/>
        </w:rPr>
        <w:t xml:space="preserve">именуемый (-ое) в дальнейшем </w:t>
      </w:r>
      <w:r>
        <w:rPr>
          <w:b w:val="1"/>
          <w:sz w:val="28"/>
        </w:rPr>
        <w:t>«Покупатель»</w:t>
      </w:r>
      <w:r>
        <w:rPr>
          <w:sz w:val="28"/>
        </w:rPr>
        <w:t>, в лице</w:t>
      </w:r>
    </w:p>
    <w:p w14:paraId="13000000">
      <w:pPr>
        <w:ind w:firstLine="0" w:left="-567" w:right="0"/>
        <w:jc w:val="center"/>
        <w:rPr>
          <w:sz w:val="28"/>
        </w:rPr>
      </w:pPr>
      <w:r>
        <w:rPr>
          <w:sz w:val="28"/>
        </w:rPr>
        <w:t>_____________________________________________________________________,</w:t>
      </w:r>
      <w:r>
        <w:rPr>
          <w:b w:val="1"/>
          <w:sz w:val="28"/>
        </w:rPr>
        <w:t xml:space="preserve"> </w:t>
      </w:r>
      <w:r>
        <w:rPr>
          <w:sz w:val="24"/>
        </w:rPr>
        <w:t>(должность лица, уполномоченного действовать от имени юридического лица,  его фамилия, имя, отчество (при наличии))</w:t>
      </w:r>
    </w:p>
    <w:p w14:paraId="14000000">
      <w:pPr>
        <w:ind w:firstLine="0" w:left="-567" w:right="0"/>
        <w:jc w:val="both"/>
        <w:rPr>
          <w:sz w:val="24"/>
        </w:rPr>
      </w:pPr>
      <w:r>
        <w:rPr>
          <w:sz w:val="28"/>
        </w:rPr>
        <w:t>действующего на основании_____________________________________________,</w:t>
      </w:r>
    </w:p>
    <w:p w14:paraId="15000000">
      <w:pPr>
        <w:ind w:firstLine="0" w:left="-567" w:right="0"/>
        <w:jc w:val="center"/>
        <w:rPr>
          <w:sz w:val="28"/>
        </w:rPr>
      </w:pPr>
      <w:r>
        <w:rPr>
          <w:sz w:val="24"/>
        </w:rPr>
        <w:t xml:space="preserve">(реквизиты положения, устава, свидетельства о государственной регистрации физического лица в качестве индивидуального предпринимателя, доверенности и т.п., документа, удостоверяющего личность физического лица), </w:t>
      </w:r>
    </w:p>
    <w:p w14:paraId="16000000">
      <w:pPr>
        <w:ind w:firstLine="0" w:left="-567" w:right="0"/>
        <w:jc w:val="both"/>
        <w:rPr>
          <w:sz w:val="28"/>
        </w:rPr>
      </w:pPr>
      <w:r>
        <w:rPr>
          <w:sz w:val="28"/>
        </w:rPr>
        <w:t>с другой стороны, в соответствии с Федеральным законом от 21.12.2001               № 178-ФЗ «О приватизации государственного и муниципального имущества», решением Комитета по управлению государственным имуществом Кузбасса  от  ____________ № _____________ «Об условиях приватизации ______________»,</w:t>
      </w:r>
      <w:r>
        <w:rPr>
          <w:color w:val="FF0000"/>
          <w:sz w:val="28"/>
        </w:rPr>
        <w:t xml:space="preserve"> </w:t>
      </w:r>
      <w:r>
        <w:rPr>
          <w:sz w:val="28"/>
        </w:rPr>
        <w:t>положениями информационного сообщения</w:t>
      </w:r>
      <w:r>
        <w:rPr>
          <w:sz w:val="28"/>
        </w:rPr>
        <w:t xml:space="preserve">, </w:t>
      </w:r>
      <w:r>
        <w:rPr>
          <w:sz w:val="28"/>
        </w:rPr>
        <w:t xml:space="preserve">размещенного _______ г. на официальном сайте </w:t>
      </w:r>
      <w:r>
        <w:rPr>
          <w:sz w:val="28"/>
        </w:rPr>
        <w:t>в информационно- телекоммуникационной сети</w:t>
      </w:r>
      <w:r>
        <w:rPr>
          <w:sz w:val="28"/>
        </w:rPr>
        <w:t xml:space="preserve"> «Интернет» для размещения информации о проведении торгов, определенном Правительством РФ (</w:t>
      </w:r>
      <w:r>
        <w:rPr>
          <w:sz w:val="28"/>
        </w:rPr>
        <w:t>www</w:t>
      </w:r>
      <w:r>
        <w:rPr>
          <w:sz w:val="28"/>
        </w:rPr>
        <w:t>.</w:t>
      </w:r>
      <w:r>
        <w:rPr>
          <w:sz w:val="28"/>
        </w:rPr>
        <w:t>torgi</w:t>
      </w:r>
      <w:r>
        <w:rPr>
          <w:sz w:val="28"/>
        </w:rPr>
        <w:t>.</w:t>
      </w:r>
      <w:r>
        <w:rPr>
          <w:sz w:val="28"/>
        </w:rPr>
        <w:t>gov</w:t>
      </w:r>
      <w:r>
        <w:rPr>
          <w:sz w:val="28"/>
        </w:rPr>
        <w:t>.</w:t>
      </w:r>
      <w:r>
        <w:rPr>
          <w:sz w:val="28"/>
        </w:rPr>
        <w:t>ru</w:t>
      </w:r>
      <w:r>
        <w:rPr>
          <w:sz w:val="28"/>
        </w:rPr>
        <w:t>), а также на сайте http://sale.zakazrf.ru и на основании протокола об итогах ________________</w:t>
      </w:r>
      <w:r>
        <w:rPr>
          <w:rStyle w:val="Style_4_ch"/>
          <w:sz w:val="28"/>
        </w:rPr>
        <w:footnoteReference w:id="1"/>
      </w:r>
      <w:r>
        <w:rPr>
          <w:sz w:val="28"/>
        </w:rPr>
        <w:t xml:space="preserve"> от _________________ № ___</w:t>
      </w:r>
    </w:p>
    <w:p w14:paraId="17000000">
      <w:pPr>
        <w:ind w:firstLine="0" w:left="-567" w:right="0"/>
        <w:jc w:val="both"/>
        <w:rPr>
          <w:sz w:val="28"/>
        </w:rPr>
      </w:pPr>
      <w:r>
        <w:rPr>
          <w:sz w:val="28"/>
        </w:rPr>
        <w:t>заключили настоящий Договор (далее по тексту</w:t>
      </w:r>
      <w:r>
        <w:rPr>
          <w:sz w:val="28"/>
        </w:rPr>
        <w:t xml:space="preserve"> –</w:t>
      </w:r>
      <w:r>
        <w:rPr>
          <w:sz w:val="28"/>
        </w:rPr>
        <w:t xml:space="preserve"> «настоящий Договор», «Договор») о нижеследующем:</w:t>
      </w:r>
    </w:p>
    <w:p w14:paraId="18000000">
      <w:pPr>
        <w:ind/>
        <w:jc w:val="both"/>
        <w:rPr>
          <w:sz w:val="28"/>
        </w:rPr>
      </w:pPr>
    </w:p>
    <w:p w14:paraId="19000000">
      <w:pPr>
        <w:pStyle w:val="Style_5"/>
        <w:ind w:firstLine="0" w:left="0" w:right="0"/>
      </w:pPr>
      <w:r>
        <w:t>1. Предмет Договора</w:t>
      </w:r>
    </w:p>
    <w:p w14:paraId="1A000000"/>
    <w:p w14:paraId="1B000000">
      <w:pPr>
        <w:pStyle w:val="Style_6"/>
        <w:tabs>
          <w:tab w:leader="none" w:pos="0" w:val="clear"/>
        </w:tabs>
        <w:ind w:firstLine="709" w:left="0" w:right="0"/>
      </w:pPr>
      <w:r>
        <w:t>1.1.</w:t>
      </w:r>
      <w:r>
        <w:rPr>
          <w:b w:val="1"/>
        </w:rPr>
        <w:t xml:space="preserve"> </w:t>
      </w:r>
      <w:r>
        <w:t xml:space="preserve">Продавец обязуется передать Покупателю в порядке и на условиях, предусмотренных настоящим Договором имущество, принадлежащее на праве собственности Кемеровской области – Кузбассу со следующими характеристиками: </w:t>
      </w:r>
      <w:r>
        <w:rPr>
          <w:u w:val="single"/>
        </w:rPr>
        <w:t xml:space="preserve">нежилое здание </w:t>
      </w:r>
      <w:r>
        <w:rPr>
          <w:u w:val="single"/>
        </w:rPr>
        <w:t xml:space="preserve">стоматологической поликлиники, </w:t>
      </w:r>
      <w:r>
        <w:rPr>
          <w:u w:val="single"/>
        </w:rPr>
        <w:t>площадь 1042,3 кв.м.,</w:t>
      </w:r>
      <w:r>
        <w:rPr>
          <w:u w:val="single"/>
        </w:rPr>
        <w:t xml:space="preserve"> кадастровый номер 42:22:0102006:2180,</w:t>
      </w:r>
      <w:r>
        <w:rPr>
          <w:u w:val="single"/>
        </w:rPr>
        <w:t xml:space="preserve"> Кемеровская область – Кузбасс, </w:t>
      </w:r>
      <w:r>
        <w:rPr>
          <w:u w:val="single"/>
        </w:rPr>
        <w:t xml:space="preserve">г. Березовский, пр-т Шахтеров, д. 1, </w:t>
      </w:r>
      <w:r>
        <w:rPr>
          <w:u w:val="single"/>
        </w:rPr>
        <w:t xml:space="preserve">  </w:t>
      </w:r>
      <w:r>
        <w:rPr>
          <w:u w:val="single"/>
        </w:rPr>
        <w:t xml:space="preserve"> </w:t>
      </w:r>
      <w:r>
        <w:rPr>
          <w:u w:val="none"/>
        </w:rPr>
        <w:t xml:space="preserve"> </w:t>
      </w:r>
      <w:r>
        <w:t>(далее – Имущество).</w:t>
      </w:r>
    </w:p>
    <w:p w14:paraId="1C000000">
      <w:pPr>
        <w:pStyle w:val="Style_6"/>
        <w:tabs>
          <w:tab w:leader="none" w:pos="0" w:val="clear"/>
        </w:tabs>
        <w:ind/>
        <w:jc w:val="center"/>
      </w:pPr>
      <w:r>
        <w:rPr>
          <w:sz w:val="24"/>
        </w:rPr>
        <w:t>(указывается наименование имущества, состав, его местонахождение и иные характеристики, позволяющие его идентифицировать)</w:t>
      </w:r>
    </w:p>
    <w:p w14:paraId="1D000000">
      <w:pPr>
        <w:pStyle w:val="Style_6"/>
        <w:tabs>
          <w:tab w:leader="none" w:pos="0" w:val="clear"/>
        </w:tabs>
        <w:ind w:firstLine="709" w:left="0" w:right="0"/>
      </w:pPr>
      <w:r>
        <w:t xml:space="preserve">1.2. Настоящий Договор заключается по итогам проведения продажи Имущества  </w:t>
      </w:r>
      <w:r>
        <w:rPr>
          <w:u w:val="single"/>
        </w:rPr>
        <w:t xml:space="preserve">находящегося в оперативном управлении, </w:t>
      </w:r>
      <w:r>
        <w:rPr>
          <w:u w:val="single"/>
        </w:rPr>
        <w:t>распоряжение №372-р от 11.06.2020 г.,</w:t>
      </w:r>
      <w:r>
        <w:rPr>
          <w:u w:val="single"/>
        </w:rPr>
        <w:t xml:space="preserve"> </w:t>
      </w:r>
      <w:r>
        <w:rPr>
          <w:u w:val="single"/>
        </w:rPr>
        <w:t xml:space="preserve"> передаточный акт  от 01.06.2023, регистрация права 23.06.2023г</w:t>
      </w:r>
      <w:r>
        <w:t>.</w:t>
      </w:r>
      <w:r>
        <w:rPr>
          <w:rStyle w:val="Style_4_ch"/>
        </w:rPr>
        <w:footnoteReference w:id="2"/>
      </w:r>
    </w:p>
    <w:p w14:paraId="1E000000">
      <w:pPr>
        <w:pStyle w:val="Style_6"/>
        <w:tabs>
          <w:tab w:leader="none" w:pos="0" w:val="clear"/>
        </w:tabs>
        <w:ind w:firstLine="709" w:left="0" w:right="0"/>
      </w:pPr>
      <w:r>
        <w:t>1.3. Покупатель в порядке и на условиях, предусмотренных настоящим Договором, обязан оплатить Продавцу цену продажи Имущества, указанную в пункте 2 настоящего Договора, принять Имущество в свою собственность, а также соблюдать иные условия, предусмотренные настоящим Договором.</w:t>
      </w:r>
    </w:p>
    <w:p w14:paraId="1F000000">
      <w:pPr>
        <w:pStyle w:val="Style_6"/>
        <w:tabs>
          <w:tab w:leader="none" w:pos="0" w:val="clear"/>
        </w:tabs>
        <w:ind w:firstLine="709" w:left="0" w:right="0"/>
        <w:rPr>
          <w:sz w:val="28"/>
        </w:rPr>
      </w:pPr>
      <w:r>
        <w:t>1.4. Продавец гарантирует, что Имущество, указанное в пункте 1.1 настоящего Договора, является государственной собственностью Кемеровской области - Кузбасса, не отчуждено ранее в пользу третьих лиц, не заложено, не является предметом судебных споров.</w:t>
      </w:r>
      <w:r>
        <w:rPr>
          <w:rStyle w:val="Style_4_ch"/>
        </w:rPr>
        <w:footnoteReference w:id="3"/>
      </w:r>
    </w:p>
    <w:p w14:paraId="20000000">
      <w:pPr>
        <w:ind/>
        <w:jc w:val="both"/>
        <w:rPr>
          <w:sz w:val="28"/>
        </w:rPr>
      </w:pPr>
    </w:p>
    <w:p w14:paraId="21000000">
      <w:pPr>
        <w:pStyle w:val="Style_5"/>
        <w:ind w:firstLine="0" w:left="0" w:right="0"/>
      </w:pPr>
      <w:r>
        <w:t xml:space="preserve"> </w:t>
      </w:r>
      <w:r>
        <w:t>2. Цена продажи Имущества и порядок расчетов</w:t>
      </w:r>
    </w:p>
    <w:p w14:paraId="22000000"/>
    <w:p w14:paraId="23000000">
      <w:pPr>
        <w:ind w:firstLine="709" w:left="0" w:right="0"/>
        <w:jc w:val="both"/>
        <w:rPr>
          <w:sz w:val="28"/>
        </w:rPr>
      </w:pPr>
      <w:r>
        <w:rPr>
          <w:sz w:val="28"/>
        </w:rPr>
        <w:t>2.1.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Цена продажи Имущества по настоящему Договору составляет:    </w:t>
      </w:r>
      <w:r>
        <w:rPr>
          <w:sz w:val="28"/>
          <w:u w:val="single"/>
        </w:rPr>
        <w:t xml:space="preserve">22 606 000,00 </w:t>
      </w:r>
      <w:r>
        <w:rPr>
          <w:sz w:val="28"/>
          <w:u w:val="none"/>
        </w:rPr>
        <w:t xml:space="preserve"> </w:t>
      </w:r>
      <w:r>
        <w:rPr>
          <w:sz w:val="28"/>
        </w:rPr>
        <w:t>рублей</w:t>
      </w:r>
      <w:r>
        <w:rPr>
          <w:sz w:val="28"/>
        </w:rPr>
        <w:t xml:space="preserve"> (</w:t>
      </w:r>
      <w:r>
        <w:rPr>
          <w:sz w:val="28"/>
        </w:rPr>
        <w:t>д</w:t>
      </w:r>
      <w:r>
        <w:rPr>
          <w:sz w:val="28"/>
          <w:u w:val="single"/>
        </w:rPr>
        <w:t>вадцать два миллиона шестьсот шесть тысяч рублей) 00 копеек</w:t>
      </w:r>
      <w:r>
        <w:rPr>
          <w:sz w:val="28"/>
        </w:rPr>
        <w:t xml:space="preserve">, в т.ч. НДС </w:t>
      </w:r>
      <w:r>
        <w:rPr>
          <w:sz w:val="28"/>
          <w:u w:val="single"/>
        </w:rPr>
        <w:t xml:space="preserve">4 076 491,80  </w:t>
      </w:r>
      <w:r>
        <w:rPr>
          <w:sz w:val="28"/>
          <w:u w:val="none"/>
        </w:rPr>
        <w:t xml:space="preserve"> </w:t>
      </w:r>
      <w:r>
        <w:rPr>
          <w:sz w:val="28"/>
          <w:u w:val="none"/>
        </w:rPr>
        <w:t>рублей</w:t>
      </w:r>
      <w:r>
        <w:rPr>
          <w:sz w:val="28"/>
          <w:u w:val="none"/>
        </w:rPr>
        <w:t xml:space="preserve">  </w:t>
      </w:r>
      <w:r>
        <w:rPr>
          <w:sz w:val="28"/>
          <w:u w:val="single"/>
        </w:rPr>
        <w:t>(</w:t>
      </w:r>
      <w:r>
        <w:rPr>
          <w:sz w:val="28"/>
          <w:u w:val="single"/>
        </w:rPr>
        <w:t>ч</w:t>
      </w:r>
      <w:r>
        <w:rPr>
          <w:sz w:val="28"/>
          <w:u w:val="single"/>
        </w:rPr>
        <w:t>етыре миллиона семьдесят шесть тысяч четыреста девяносто один рубль) 80 копеек</w:t>
      </w:r>
      <w:r>
        <w:rPr>
          <w:sz w:val="28"/>
        </w:rPr>
        <w:t>.</w:t>
      </w:r>
    </w:p>
    <w:p w14:paraId="24000000">
      <w:pPr>
        <w:ind w:firstLine="709" w:left="0" w:right="0"/>
        <w:jc w:val="both"/>
        <w:rPr>
          <w:sz w:val="28"/>
        </w:rPr>
      </w:pPr>
      <w:r>
        <w:rPr>
          <w:sz w:val="28"/>
        </w:rPr>
        <w:t>2.2.  В оплату цены Имущества, предусмотренную пункте 2.1         настоящего Договора, засчитывается задаток, внесенный Покупателем на счет Продавца в размере</w:t>
      </w:r>
      <w:r>
        <w:rPr>
          <w:sz w:val="28"/>
          <w:u w:val="none"/>
        </w:rPr>
        <w:t xml:space="preserve"> </w:t>
      </w:r>
      <w:r>
        <w:rPr>
          <w:sz w:val="28"/>
          <w:u w:val="single"/>
        </w:rPr>
        <w:t xml:space="preserve">226 060,00 </w:t>
      </w:r>
      <w:r>
        <w:rPr>
          <w:sz w:val="28"/>
          <w:u w:val="none"/>
        </w:rPr>
        <w:t xml:space="preserve"> </w:t>
      </w:r>
      <w:r>
        <w:rPr>
          <w:sz w:val="28"/>
          <w:u w:val="none"/>
        </w:rPr>
        <w:t>рублей</w:t>
      </w:r>
      <w:r>
        <w:rPr>
          <w:sz w:val="28"/>
          <w:u w:val="none"/>
        </w:rPr>
        <w:t xml:space="preserve"> </w:t>
      </w:r>
      <w:r>
        <w:rPr>
          <w:sz w:val="28"/>
        </w:rPr>
        <w:t>(</w:t>
      </w:r>
      <w:r>
        <w:rPr>
          <w:sz w:val="28"/>
        </w:rPr>
        <w:t>двести двадцать шесть тысяч шестьдесят рублей) 00 копеек</w:t>
      </w:r>
      <w:r>
        <w:rPr>
          <w:sz w:val="28"/>
        </w:rPr>
        <w:t>.</w:t>
      </w:r>
    </w:p>
    <w:p w14:paraId="25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2.3.</w:t>
      </w:r>
      <w:r>
        <w:rPr>
          <w:b w:val="1"/>
          <w:sz w:val="28"/>
        </w:rPr>
        <w:t xml:space="preserve"> </w:t>
      </w:r>
      <w:r>
        <w:rPr>
          <w:sz w:val="28"/>
        </w:rPr>
        <w:t>За вычетом суммы задатка Покупатель обязан в течение одного рабочего дня с даты подписания настоящего Договора уплатить за Имущество оставшуюся часть цены продажи в размере</w:t>
      </w:r>
      <w:r>
        <w:rPr>
          <w:sz w:val="28"/>
          <w:u w:val="single"/>
        </w:rPr>
        <w:t xml:space="preserve"> 22 379 940,00</w:t>
      </w:r>
      <w:r>
        <w:rPr>
          <w:b w:val="1"/>
          <w:sz w:val="28"/>
          <w:u w:val="single"/>
        </w:rPr>
        <w:t xml:space="preserve"> </w:t>
      </w:r>
      <w:r>
        <w:rPr>
          <w:b w:val="1"/>
          <w:sz w:val="28"/>
          <w:u w:val="none"/>
        </w:rPr>
        <w:t xml:space="preserve"> </w:t>
      </w:r>
      <w:r>
        <w:rPr>
          <w:sz w:val="28"/>
        </w:rPr>
        <w:t>рублей (</w:t>
      </w:r>
      <w:r>
        <w:rPr>
          <w:sz w:val="28"/>
          <w:u w:val="single"/>
        </w:rPr>
        <w:t>двадцать два миллиона триста семьдесят девять тысяч девятьсот сорок рублей) 00 копеек</w:t>
      </w:r>
      <w:r>
        <w:rPr>
          <w:sz w:val="28"/>
        </w:rPr>
        <w:t>, которая должна быть внесена единовременно в безналичном порядке на счет Продавца, по следующим реквизитам:</w:t>
      </w:r>
    </w:p>
    <w:p w14:paraId="26000000">
      <w:pPr>
        <w:widowControl w:val="0"/>
        <w:ind w:firstLine="709" w:left="0" w:right="0"/>
        <w:jc w:val="both"/>
        <w:rPr>
          <w:sz w:val="28"/>
        </w:rPr>
      </w:pPr>
    </w:p>
    <w:p w14:paraId="27000000">
      <w:pPr>
        <w:widowControl w:val="0"/>
        <w:ind w:right="0"/>
        <w:jc w:val="both"/>
        <w:rPr>
          <w:sz w:val="28"/>
        </w:rPr>
      </w:pPr>
    </w:p>
    <w:p w14:paraId="28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1) Денежные средства от продажи Имущества:</w:t>
      </w:r>
    </w:p>
    <w:p w14:paraId="29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Получатель: </w:t>
      </w:r>
    </w:p>
    <w:p w14:paraId="2A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МИНФИН КУЗБАССА  (ГАУЗ ККСП, л/с 30396Ь26950) </w:t>
      </w:r>
    </w:p>
    <w:p w14:paraId="2B000000">
      <w:pPr>
        <w:widowControl w:val="0"/>
        <w:ind/>
        <w:jc w:val="both"/>
        <w:rPr>
          <w:sz w:val="28"/>
        </w:rPr>
      </w:pPr>
      <w:r>
        <w:rPr>
          <w:sz w:val="28"/>
        </w:rPr>
        <w:t>ИНН 4205383383, КПП 420501001, ОКТМО 32701000001</w:t>
      </w:r>
    </w:p>
    <w:p w14:paraId="2C000000">
      <w:pPr>
        <w:widowControl w:val="0"/>
        <w:ind/>
        <w:jc w:val="both"/>
        <w:rPr>
          <w:sz w:val="28"/>
        </w:rPr>
      </w:pPr>
      <w:r>
        <w:rPr>
          <w:sz w:val="28"/>
        </w:rPr>
        <w:t>Наименование банка:</w:t>
      </w:r>
    </w:p>
    <w:p w14:paraId="2D000000">
      <w:pPr>
        <w:widowControl w:val="0"/>
        <w:ind/>
        <w:jc w:val="both"/>
        <w:rPr>
          <w:sz w:val="28"/>
        </w:rPr>
      </w:pPr>
      <w:r>
        <w:rPr>
          <w:sz w:val="28"/>
        </w:rPr>
        <w:t>ОКЦ №5 СибГУ Банка России//УФК по Кемеровской области – Кузбассу г.Кемерово</w:t>
      </w:r>
    </w:p>
    <w:p w14:paraId="2E000000">
      <w:pPr>
        <w:widowControl w:val="0"/>
        <w:ind/>
        <w:jc w:val="both"/>
        <w:rPr>
          <w:sz w:val="28"/>
        </w:rPr>
      </w:pPr>
      <w:r>
        <w:rPr>
          <w:sz w:val="28"/>
        </w:rPr>
        <w:t>БИК 013207212</w:t>
      </w:r>
    </w:p>
    <w:p w14:paraId="2F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Единый казначейский счёт: 40102810745370000032  </w:t>
      </w:r>
    </w:p>
    <w:p w14:paraId="30000000">
      <w:pPr>
        <w:widowControl w:val="0"/>
        <w:ind/>
        <w:jc w:val="both"/>
        <w:rPr>
          <w:sz w:val="28"/>
        </w:rPr>
      </w:pPr>
      <w:r>
        <w:rPr>
          <w:sz w:val="28"/>
        </w:rPr>
        <w:t>Номер счета получателя средств: 03224643320000003900;</w:t>
      </w:r>
    </w:p>
    <w:p w14:paraId="31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2) Налог на добавленную стоимость (НДС) (только в отношении покупателей - физических лиц):</w:t>
      </w:r>
      <w:r>
        <w:t xml:space="preserve"> </w:t>
      </w:r>
    </w:p>
    <w:p w14:paraId="32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Получатель: </w:t>
      </w:r>
    </w:p>
    <w:p w14:paraId="33000000">
      <w:pPr>
        <w:widowControl w:val="0"/>
        <w:ind/>
        <w:jc w:val="both"/>
        <w:rPr>
          <w:sz w:val="28"/>
        </w:rPr>
      </w:pPr>
      <w:r>
        <w:rPr>
          <w:sz w:val="28"/>
        </w:rPr>
        <w:t>МИНФИН КУЗБАССА  (ГАУЗ ККСП, л/с 30396Ь26950)</w:t>
      </w:r>
      <w:r>
        <w:rPr>
          <w:sz w:val="28"/>
        </w:rPr>
        <w:t xml:space="preserve">, </w:t>
      </w:r>
    </w:p>
    <w:p w14:paraId="34000000">
      <w:pPr>
        <w:widowControl w:val="0"/>
        <w:ind/>
        <w:jc w:val="both"/>
        <w:rPr>
          <w:sz w:val="28"/>
        </w:rPr>
      </w:pPr>
      <w:r>
        <w:rPr>
          <w:sz w:val="28"/>
        </w:rPr>
        <w:t>ИНН 4205383383, КПП 420501001, ОКТМО 32701000001</w:t>
      </w:r>
    </w:p>
    <w:p w14:paraId="35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Наименование банка: </w:t>
      </w:r>
    </w:p>
    <w:p w14:paraId="36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ОКЦ №5 СибГУ Банка России//УФК по Кемеровской области - Кузбассу, г. Кемерово  </w:t>
      </w:r>
    </w:p>
    <w:p w14:paraId="37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БИК 013207212  </w:t>
      </w:r>
    </w:p>
    <w:p w14:paraId="38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Единый казначейский счет: 40102810745370000032  </w:t>
      </w:r>
    </w:p>
    <w:p w14:paraId="39000000">
      <w:pPr>
        <w:widowControl w:val="0"/>
        <w:ind/>
        <w:jc w:val="both"/>
        <w:rPr>
          <w:sz w:val="28"/>
        </w:rPr>
      </w:pPr>
      <w:r>
        <w:rPr>
          <w:sz w:val="28"/>
        </w:rPr>
        <w:t>Номер счёта получателя средств: 03224643320000003900</w:t>
      </w:r>
      <w:r>
        <w:rPr>
          <w:sz w:val="28"/>
        </w:rPr>
        <w:t xml:space="preserve">       </w:t>
      </w:r>
    </w:p>
    <w:p w14:paraId="3A000000">
      <w:pPr>
        <w:widowControl w:val="0"/>
        <w:ind/>
        <w:jc w:val="both"/>
        <w:rPr>
          <w:sz w:val="28"/>
        </w:rPr>
      </w:pPr>
      <w:r>
        <w:rPr>
          <w:sz w:val="28"/>
        </w:rPr>
        <w:t>В платежном поручении, оформляющем оплату, должны быть указаны сведения о наименовании Покупателя, наименовании Имущества, дата и номер Договора.</w:t>
      </w:r>
    </w:p>
    <w:p w14:paraId="3B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2.4</w:t>
      </w:r>
      <w:r>
        <w:rPr>
          <w:sz w:val="28"/>
        </w:rPr>
        <w:t xml:space="preserve"> Моментом исполнения обязательства Покупателя по оплате Имущества считается день зачисления денежных средств, указанных в пункте 2.3 настоящего Договора на расчетный счет Продавца.</w:t>
      </w:r>
    </w:p>
    <w:p w14:paraId="3C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Исполнение обязательства по оплате Имущества может быть возложено Покупателем на третье лицо, при этом Продавец обязан признать платеж, произведенный третьим лицом по реквизитам, указанным в пункте 2.3 настоящего Договора.</w:t>
      </w:r>
    </w:p>
    <w:p w14:paraId="3D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2.5.</w:t>
      </w:r>
      <w:r>
        <w:rPr>
          <w:sz w:val="28"/>
        </w:rPr>
        <w:t xml:space="preserve"> Надлежащим выполнением обязательства Покупателя по оплате Имущества является выполнение пункта 2.4 настоящего Договора.</w:t>
      </w:r>
    </w:p>
    <w:p w14:paraId="3E000000">
      <w:pPr>
        <w:ind/>
        <w:jc w:val="both"/>
        <w:rPr>
          <w:sz w:val="28"/>
        </w:rPr>
      </w:pPr>
    </w:p>
    <w:p w14:paraId="3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3. Обязанности Сторон</w:t>
      </w:r>
    </w:p>
    <w:p w14:paraId="40000000">
      <w:pPr>
        <w:ind/>
        <w:jc w:val="both"/>
        <w:rPr>
          <w:b w:val="1"/>
          <w:sz w:val="28"/>
        </w:rPr>
      </w:pPr>
    </w:p>
    <w:p w14:paraId="41000000">
      <w:pPr>
        <w:ind w:firstLine="709" w:left="0" w:right="0"/>
        <w:jc w:val="both"/>
        <w:rPr>
          <w:sz w:val="28"/>
        </w:rPr>
      </w:pPr>
      <w:r>
        <w:rPr>
          <w:sz w:val="28"/>
        </w:rPr>
        <w:t>3.1. Продавец обязан:</w:t>
      </w:r>
    </w:p>
    <w:p w14:paraId="42000000">
      <w:pPr>
        <w:ind w:firstLine="709" w:left="0" w:right="0"/>
        <w:jc w:val="both"/>
        <w:rPr>
          <w:sz w:val="28"/>
        </w:rPr>
      </w:pPr>
      <w:r>
        <w:rPr>
          <w:sz w:val="28"/>
        </w:rPr>
        <w:t>3.1.1. Передать Покупателю Имущество надлежащего качества, соответствующее настоящему Договору, в порядке и сроки, предусмотренные настоящим Договором.</w:t>
      </w:r>
    </w:p>
    <w:p w14:paraId="43000000">
      <w:pPr>
        <w:ind w:firstLine="709" w:left="0" w:right="0"/>
        <w:jc w:val="both"/>
        <w:rPr>
          <w:sz w:val="28"/>
        </w:rPr>
      </w:pPr>
      <w:r>
        <w:rPr>
          <w:sz w:val="28"/>
        </w:rPr>
        <w:t>3.1.2. Одновременно с передачей Имущества передать Покупателю принадлежности и документы.</w:t>
      </w:r>
    </w:p>
    <w:p w14:paraId="44000000">
      <w:pPr>
        <w:ind w:firstLine="709" w:left="0" w:right="0"/>
        <w:jc w:val="both"/>
        <w:rPr>
          <w:sz w:val="28"/>
        </w:rPr>
      </w:pPr>
      <w:r>
        <w:rPr>
          <w:sz w:val="28"/>
        </w:rPr>
        <w:t>3.1.3. Осуществить государственную регистрацию перехода прав на Имущество (в случае, если предметом настоящего Договора является недвижимое имущество) в порядке, предусмотренном действующим законодательством.</w:t>
      </w:r>
    </w:p>
    <w:p w14:paraId="45000000">
      <w:pPr>
        <w:ind w:firstLine="709" w:left="0" w:right="0"/>
        <w:jc w:val="both"/>
        <w:rPr>
          <w:sz w:val="28"/>
        </w:rPr>
      </w:pPr>
      <w:r>
        <w:rPr>
          <w:sz w:val="28"/>
        </w:rPr>
        <w:t>3.1.4. Осуществлять контроль за исполнением Покупателем условий, установленных при продаже, в случае если настоящий Договор заключен по результатам продажи Имущества способом, указанным в статье 20 Федерального закона от 21.12.2001 № 178-ФЗ «О приватизации           государственного и муниципального имущества».</w:t>
      </w:r>
    </w:p>
    <w:p w14:paraId="46000000">
      <w:pPr>
        <w:ind w:firstLine="709" w:left="0" w:righ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3.2. Покупатель обязан:</w:t>
      </w:r>
    </w:p>
    <w:p w14:paraId="47000000">
      <w:pPr>
        <w:ind w:firstLine="709" w:left="0" w:right="0"/>
        <w:jc w:val="both"/>
        <w:rPr>
          <w:sz w:val="28"/>
        </w:rPr>
      </w:pPr>
      <w:r>
        <w:rPr>
          <w:sz w:val="28"/>
        </w:rPr>
        <w:t>3.2.1. Принять Имущество от Продавца в порядке и сроки, предусмотренные настоящим Договором.</w:t>
      </w:r>
    </w:p>
    <w:p w14:paraId="48000000">
      <w:pPr>
        <w:ind w:firstLine="709" w:left="0" w:right="0"/>
        <w:jc w:val="both"/>
        <w:rPr>
          <w:sz w:val="28"/>
        </w:rPr>
      </w:pPr>
      <w:r>
        <w:rPr>
          <w:sz w:val="28"/>
        </w:rPr>
        <w:t>3.2.2. Оплатить Имущество в порядке и в сроки, предусмотренные настоящим Договором.</w:t>
      </w:r>
    </w:p>
    <w:p w14:paraId="49000000">
      <w:pPr>
        <w:ind w:firstLine="709" w:left="0" w:right="0"/>
        <w:jc w:val="both"/>
        <w:rPr>
          <w:sz w:val="28"/>
        </w:rPr>
      </w:pPr>
      <w:r>
        <w:rPr>
          <w:sz w:val="28"/>
        </w:rPr>
        <w:t>3.2.3. Известить Продавца об осуществлении платежа по настоящему Договору не позднее дня, в котором произведена оплата.</w:t>
      </w:r>
    </w:p>
    <w:p w14:paraId="4A000000">
      <w:pPr>
        <w:ind w:firstLine="709" w:left="0" w:right="0"/>
        <w:jc w:val="both"/>
        <w:rPr>
          <w:sz w:val="28"/>
        </w:rPr>
      </w:pPr>
      <w:r>
        <w:rPr>
          <w:sz w:val="28"/>
        </w:rPr>
        <w:t>3.2.4. Выполнять условия, установленные при продаже (в случае если настоящий Договор заключен по результатам продажи Имущества способом, указанным в статье 20 Федерального закона от 21.12.2001 № 178-ФЗ «О приватизации государственного и муниципального имущества»), порядок и сроки их выполнения и представлять Продавцу информацию об исполнении.</w:t>
      </w:r>
      <w:r>
        <w:rPr>
          <w:rStyle w:val="Style_4_ch"/>
          <w:sz w:val="28"/>
        </w:rPr>
        <w:footnoteReference w:id="4"/>
      </w:r>
    </w:p>
    <w:p w14:paraId="4B000000">
      <w:pPr>
        <w:ind/>
        <w:jc w:val="both"/>
        <w:rPr>
          <w:sz w:val="28"/>
        </w:rPr>
      </w:pPr>
    </w:p>
    <w:p w14:paraId="4C000000">
      <w:pPr>
        <w:pStyle w:val="Style_5"/>
        <w:ind w:firstLine="0" w:left="0" w:right="0"/>
      </w:pPr>
      <w:r>
        <w:t>4. Переход права собственности на Имущество</w:t>
      </w:r>
    </w:p>
    <w:p w14:paraId="4D000000"/>
    <w:p w14:paraId="4E000000">
      <w:pPr>
        <w:ind w:firstLine="709" w:left="0" w:right="0"/>
        <w:jc w:val="both"/>
        <w:rPr>
          <w:sz w:val="28"/>
        </w:rPr>
      </w:pPr>
      <w:r>
        <w:rPr>
          <w:sz w:val="28"/>
        </w:rPr>
        <w:t>4.1. Имущество передается Продавцом Покупателю в день подписания акта приема – передачи Имущества (приложение к настоящему Договору), являющегося неотъемлемой частью настоящего Договора.</w:t>
      </w:r>
    </w:p>
    <w:p w14:paraId="4F000000">
      <w:pPr>
        <w:ind w:firstLine="709" w:left="0" w:right="0"/>
        <w:jc w:val="both"/>
        <w:rPr>
          <w:sz w:val="28"/>
        </w:rPr>
      </w:pPr>
      <w:r>
        <w:rPr>
          <w:sz w:val="28"/>
        </w:rPr>
        <w:t>Передаваемое по настоящему Договору имущество осмотрено           Покупателем, находится в состоянии, удовлетворяющем Покупателя,       претензий не имеется.</w:t>
      </w:r>
    </w:p>
    <w:p w14:paraId="50000000">
      <w:pPr>
        <w:ind w:firstLine="709" w:left="0" w:right="0"/>
        <w:jc w:val="both"/>
        <w:rPr>
          <w:sz w:val="28"/>
        </w:rPr>
      </w:pPr>
      <w:r>
        <w:rPr>
          <w:sz w:val="28"/>
        </w:rPr>
        <w:t>4.2.</w:t>
      </w:r>
      <w:r>
        <w:rPr>
          <w:b w:val="1"/>
          <w:sz w:val="28"/>
        </w:rPr>
        <w:t xml:space="preserve"> </w:t>
      </w:r>
      <w:r>
        <w:rPr>
          <w:sz w:val="28"/>
        </w:rPr>
        <w:t>Право собственности на Имущество переходит от Продавца к     Покупателю после полной его оплаты.</w:t>
      </w:r>
    </w:p>
    <w:p w14:paraId="51000000">
      <w:pPr>
        <w:ind w:firstLine="709" w:left="0" w:right="0"/>
        <w:jc w:val="both"/>
        <w:rPr>
          <w:sz w:val="28"/>
        </w:rPr>
      </w:pPr>
      <w:r>
        <w:rPr>
          <w:sz w:val="28"/>
        </w:rPr>
        <w:t>Право собственности на недвижимое Имущество переходит от        Продавца к Покупателю со дня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после полной оплаты        стоимости Имущества в соответствии с условиями настоящего Договора.</w:t>
      </w:r>
    </w:p>
    <w:p w14:paraId="52000000">
      <w:pPr>
        <w:ind w:firstLine="709" w:left="0" w:right="0"/>
        <w:jc w:val="both"/>
        <w:rPr>
          <w:sz w:val="28"/>
          <w:highlight w:val="yellow"/>
        </w:rPr>
      </w:pPr>
      <w:r>
        <w:rPr>
          <w:sz w:val="28"/>
        </w:rPr>
        <w:t>4.3. После регистрации перехода права собственности Покупатель несет все расходы, связанные с обслуживанием, содержанием и  эксплуатацией Имущества, в установленном действующим  законодательством порядке.</w:t>
      </w:r>
    </w:p>
    <w:p w14:paraId="53000000">
      <w:pPr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sz w:val="28"/>
        </w:rPr>
        <w:t xml:space="preserve"> </w:t>
      </w:r>
      <w:r>
        <w:rPr>
          <w:sz w:val="28"/>
        </w:rPr>
        <w:t>До оформления права собственности Покупателя на приобретаемое Имущество, Покупатель с даты подписания сторонами акта приема-передачи Имущества оплачивает и/или компенсирует Предыдущему владельцу Имущества (</w:t>
      </w:r>
      <w:r>
        <w:rPr>
          <w:rFonts w:ascii="Times New Roman" w:hAnsi="Times New Roman"/>
          <w:sz w:val="24"/>
        </w:rPr>
        <w:t>Государственное автономное учреждение здравоохранения «Кузбасская    клиническая стоматологическая поликлиника» (ГАУЗ ККСП)</w:t>
      </w:r>
      <w:r>
        <w:rPr>
          <w:sz w:val="28"/>
        </w:rPr>
        <w:t xml:space="preserve"> эксплуатационные, коммунальные расходы и расходы за техническое обслуживание Имущества путем оплаты соответствующих счетов, выставляемых ГАУЗ ККСП Покупателю по следующим реквизитам :</w:t>
      </w:r>
    </w:p>
    <w:p w14:paraId="54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Государственное автономное учреждение здравоохранения «Кузбасская    клиническая стоматологическая поликлиника» </w:t>
      </w:r>
    </w:p>
    <w:p w14:paraId="55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(ГАУЗ ККСП)</w:t>
      </w:r>
    </w:p>
    <w:p w14:paraId="56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 650000, г. Кемерово, ул. 50 лет Октября, 18</w:t>
      </w:r>
    </w:p>
    <w:p w14:paraId="57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4205383383 КПП 420501001</w:t>
      </w:r>
    </w:p>
    <w:p w14:paraId="58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ОГРН 1194205017511</w:t>
      </w:r>
    </w:p>
    <w:p w14:paraId="59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МИНФИН КУЗБАССА (ГАУЗ ККСП л/сч 30396Ь26950)</w:t>
      </w:r>
    </w:p>
    <w:p w14:paraId="5A000000">
      <w:pPr>
        <w:pStyle w:val="Style_7"/>
        <w:ind w:right="0"/>
        <w:jc w:val="both"/>
        <w:rPr>
          <w:rFonts w:ascii="Times New Roman" w:hAnsi="Times New Roman"/>
          <w:b w:val="0"/>
          <w:i w:val="0"/>
          <w:strike w:val="0"/>
          <w:shadow w:val="0"/>
          <w:color w:val="000000"/>
          <w:sz w:val="28"/>
          <w:u w:val="none"/>
        </w:rPr>
      </w:pPr>
      <w:r>
        <w:rPr>
          <w:rFonts w:ascii="Times New Roman" w:hAnsi="Times New Roman"/>
          <w:sz w:val="28"/>
        </w:rPr>
        <w:t>БИК 013207212</w:t>
      </w:r>
    </w:p>
    <w:p w14:paraId="5B000000">
      <w:p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8"/>
          <w:u w:val="none"/>
        </w:rPr>
        <w:t>О</w:t>
      </w:r>
      <w:r>
        <w:rPr>
          <w:rFonts w:ascii="Times New Roman" w:hAnsi="Times New Roman"/>
          <w:b w:val="0"/>
          <w:i w:val="0"/>
          <w:strike w:val="0"/>
          <w:shadow w:val="0"/>
          <w:color w:val="000000"/>
          <w:sz w:val="28"/>
          <w:u w:val="none"/>
        </w:rPr>
        <w:t>КЦ № 5 СибГУ Банка России//УФК по кемеровской области — Кузбассу, г Кемерово</w:t>
      </w:r>
    </w:p>
    <w:p w14:paraId="5C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Единый казначейский счет 40102810745370000032</w:t>
      </w:r>
    </w:p>
    <w:p w14:paraId="5D000000">
      <w:pPr>
        <w:pStyle w:val="Style_7"/>
        <w:ind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Казначейский счет    03224643320000003900</w:t>
      </w:r>
    </w:p>
    <w:p w14:paraId="5E000000">
      <w:pPr>
        <w:pStyle w:val="Style_7"/>
        <w:ind w:right="0"/>
        <w:jc w:val="both"/>
        <w:rPr>
          <w:sz w:val="28"/>
        </w:rPr>
      </w:pPr>
      <w:r>
        <w:rPr>
          <w:rFonts w:ascii="Times New Roman" w:hAnsi="Times New Roman"/>
          <w:sz w:val="24"/>
        </w:rPr>
        <w:t xml:space="preserve">КБК 000000000000000000130, </w:t>
      </w:r>
      <w:r>
        <w:rPr>
          <w:rFonts w:ascii="Times New Roman" w:hAnsi="Times New Roman"/>
          <w:sz w:val="24"/>
        </w:rPr>
        <w:t xml:space="preserve">ОКТМО 32701000. </w:t>
      </w:r>
    </w:p>
    <w:p w14:paraId="5F000000">
      <w:pPr>
        <w:pStyle w:val="Style_7"/>
        <w:ind w:right="0"/>
        <w:jc w:val="both"/>
        <w:rPr>
          <w:rFonts w:ascii="Times New Roman" w:hAnsi="Times New Roman"/>
          <w:sz w:val="24"/>
        </w:rPr>
      </w:pPr>
    </w:p>
    <w:p w14:paraId="60000000">
      <w:pPr>
        <w:pStyle w:val="Style_5"/>
        <w:ind w:firstLine="0" w:left="0" w:right="0"/>
        <w:rPr>
          <w:sz w:val="28"/>
        </w:rPr>
      </w:pPr>
    </w:p>
    <w:p w14:paraId="61000000">
      <w:pPr>
        <w:pStyle w:val="Style_5"/>
        <w:ind w:firstLine="0" w:left="0" w:right="0"/>
        <w:rPr>
          <w:b w:val="1"/>
          <w:sz w:val="28"/>
        </w:rPr>
      </w:pPr>
      <w:r>
        <w:t>5. Ответственность Сторон</w:t>
      </w:r>
    </w:p>
    <w:p w14:paraId="62000000">
      <w:pPr>
        <w:ind/>
        <w:jc w:val="both"/>
        <w:rPr>
          <w:b w:val="1"/>
          <w:sz w:val="28"/>
        </w:rPr>
      </w:pPr>
    </w:p>
    <w:p w14:paraId="63000000">
      <w:pPr>
        <w:ind w:firstLine="709" w:left="0" w:right="0"/>
        <w:jc w:val="both"/>
        <w:rPr>
          <w:sz w:val="28"/>
        </w:rPr>
      </w:pPr>
      <w:r>
        <w:rPr>
          <w:sz w:val="28"/>
        </w:rPr>
        <w:t>5.1.</w:t>
      </w:r>
      <w:r>
        <w:rPr>
          <w:b w:val="1"/>
          <w:sz w:val="28"/>
        </w:rPr>
        <w:t xml:space="preserve"> </w:t>
      </w:r>
      <w:r>
        <w:rPr>
          <w:sz w:val="28"/>
        </w:rPr>
        <w:t>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64000000">
      <w:pPr>
        <w:ind w:firstLine="709" w:left="0" w:right="0"/>
        <w:jc w:val="both"/>
        <w:rPr>
          <w:sz w:val="28"/>
        </w:rPr>
      </w:pPr>
      <w:r>
        <w:rPr>
          <w:sz w:val="28"/>
        </w:rPr>
        <w:t>5.2.</w:t>
      </w:r>
      <w:r>
        <w:rPr>
          <w:b w:val="1"/>
          <w:sz w:val="28"/>
        </w:rPr>
        <w:t xml:space="preserve"> </w:t>
      </w:r>
      <w:r>
        <w:rPr>
          <w:sz w:val="28"/>
        </w:rPr>
        <w:t>За нарушение сроков и размеров внесения цены Имущества в порядке, предусмотренном пунктом 2.3 настоящего Договора, Покупатель уплачивает Продавцу пеню в размере 0,2 % от невнесенной суммы за каждый день просрочки до момента уплаты цены Имущества.</w:t>
      </w:r>
    </w:p>
    <w:p w14:paraId="65000000">
      <w:pPr>
        <w:widowControl w:val="0"/>
        <w:ind w:firstLine="860" w:left="0" w:right="0"/>
        <w:jc w:val="both"/>
        <w:rPr>
          <w:sz w:val="28"/>
        </w:rPr>
      </w:pPr>
      <w:r>
        <w:rPr>
          <w:sz w:val="28"/>
        </w:rPr>
        <w:t xml:space="preserve">Просрочка внесения денежных средств в счет оплаты имущества в сумме и сроки, указанные в разделе </w:t>
      </w:r>
      <w:r>
        <w:rPr>
          <w:sz w:val="28"/>
        </w:rPr>
        <w:t>2</w:t>
      </w:r>
      <w:r>
        <w:rPr>
          <w:sz w:val="28"/>
        </w:rPr>
        <w:t xml:space="preserve"> настоящего Договора, не может составлять более 10-ти рабочих дней</w:t>
      </w:r>
      <w:bookmarkStart w:id="1" w:name="OCRUncertain071"/>
      <w:r>
        <w:rPr>
          <w:sz w:val="28"/>
        </w:rPr>
        <w:t>.</w:t>
      </w:r>
      <w:bookmarkEnd w:id="1"/>
      <w:r>
        <w:rPr>
          <w:sz w:val="28"/>
        </w:rPr>
        <w:t xml:space="preserve"> Просрочка свыше указанного срока считается отказом Покупателя от исполнения обязательств по оплате Имущества, установленных разделом </w:t>
      </w:r>
      <w:r>
        <w:rPr>
          <w:sz w:val="28"/>
        </w:rPr>
        <w:t>2</w:t>
      </w:r>
      <w:r>
        <w:rPr>
          <w:sz w:val="28"/>
        </w:rPr>
        <w:t xml:space="preserve"> настоящего Договора.</w:t>
      </w:r>
    </w:p>
    <w:p w14:paraId="66000000">
      <w:pPr>
        <w:widowControl w:val="0"/>
        <w:ind w:firstLine="840" w:left="0" w:right="0"/>
        <w:jc w:val="both"/>
        <w:rPr>
          <w:sz w:val="28"/>
        </w:rPr>
      </w:pPr>
      <w:r>
        <w:rPr>
          <w:sz w:val="28"/>
        </w:rPr>
        <w:t>В случае просрочки внесения денежных средств в счет оплаты Имущества в сумме, указанной в разделе 2 настоящего Договора, в срок более чем 10 рабочих дней, Продавец в течение</w:t>
      </w:r>
      <w:r>
        <w:rPr>
          <w:sz w:val="28"/>
        </w:rPr>
        <w:t xml:space="preserve"> 5</w:t>
      </w:r>
      <w:r>
        <w:rPr>
          <w:sz w:val="28"/>
        </w:rPr>
        <w:t xml:space="preserve"> (пяти) дней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прекращаются, при этом, внесенный Покупателем задаток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14:paraId="67000000">
      <w:pPr>
        <w:widowControl w:val="0"/>
        <w:ind w:firstLine="840" w:left="0" w:right="0"/>
        <w:jc w:val="both"/>
        <w:rPr>
          <w:sz w:val="28"/>
        </w:rPr>
      </w:pPr>
      <w:r>
        <w:rPr>
          <w:sz w:val="28"/>
        </w:rPr>
        <w:t>5.3. В случае возникновения обстоятельств непреодолимой силы, которые не могли быть известны заранее и которые нельзя было предвидеть или предупредить последствия которых (стихийные бедствия, военные действия, изменения законодательства и т.п.), Стороны освобождаются от ответственности за неисполнение взятых на себя по настоящему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68000000">
      <w:pPr>
        <w:widowControl w:val="0"/>
        <w:ind w:firstLine="840" w:left="0" w:right="0"/>
        <w:jc w:val="both"/>
        <w:rPr>
          <w:sz w:val="28"/>
        </w:rPr>
      </w:pPr>
      <w:r>
        <w:rPr>
          <w:sz w:val="28"/>
        </w:rPr>
        <w:t>При наступлении указанных обстоятельств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14:paraId="69000000">
      <w:pPr>
        <w:widowControl w:val="0"/>
        <w:ind w:firstLine="840" w:left="0" w:right="0"/>
        <w:jc w:val="both"/>
        <w:rPr>
          <w:sz w:val="28"/>
        </w:rPr>
      </w:pPr>
      <w:r>
        <w:rPr>
          <w:sz w:val="28"/>
        </w:rPr>
        <w:t>5.4.</w:t>
      </w:r>
      <w:r>
        <w:rPr>
          <w:b w:val="1"/>
          <w:sz w:val="28"/>
        </w:rPr>
        <w:t xml:space="preserve"> </w:t>
      </w:r>
      <w:r>
        <w:rPr>
          <w:sz w:val="28"/>
        </w:rPr>
        <w:t>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14:paraId="6A000000">
      <w:pPr>
        <w:widowControl w:val="0"/>
        <w:ind w:firstLine="840" w:left="0" w:right="0"/>
        <w:jc w:val="both"/>
        <w:rPr>
          <w:sz w:val="28"/>
        </w:rPr>
      </w:pPr>
    </w:p>
    <w:p w14:paraId="6B000000">
      <w:pPr>
        <w:widowControl w:val="0"/>
        <w:ind w:firstLine="840" w:left="0" w:right="0"/>
        <w:jc w:val="both"/>
        <w:rPr>
          <w:sz w:val="28"/>
        </w:rPr>
      </w:pPr>
    </w:p>
    <w:p w14:paraId="6C000000">
      <w:pPr>
        <w:widowControl w:val="0"/>
        <w:ind w:firstLine="840" w:left="0" w:right="0"/>
        <w:jc w:val="both"/>
        <w:rPr>
          <w:sz w:val="28"/>
        </w:rPr>
      </w:pPr>
    </w:p>
    <w:p w14:paraId="6D000000">
      <w:pPr>
        <w:pStyle w:val="Style_5"/>
        <w:ind w:firstLine="0" w:left="0" w:right="0"/>
      </w:pPr>
    </w:p>
    <w:p w14:paraId="6E000000">
      <w:pPr>
        <w:pStyle w:val="Style_5"/>
        <w:ind w:firstLine="0" w:left="0" w:right="0"/>
      </w:pPr>
    </w:p>
    <w:p w14:paraId="6F000000">
      <w:pPr>
        <w:pStyle w:val="Style_5"/>
        <w:ind w:firstLine="0" w:left="0" w:right="0"/>
      </w:pPr>
      <w:r>
        <w:t>6. Заключительные положения</w:t>
      </w:r>
    </w:p>
    <w:p w14:paraId="70000000"/>
    <w:p w14:paraId="71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6.1.</w:t>
      </w:r>
      <w:r>
        <w:rPr>
          <w:sz w:val="28"/>
        </w:rPr>
        <w:t xml:space="preserve"> Исчисление сроков, указанных в настоящем Договоре, осуществляется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14:paraId="72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6.2.</w:t>
      </w:r>
      <w:r>
        <w:rPr>
          <w:sz w:val="28"/>
        </w:rPr>
        <w:t xml:space="preserve"> Настоящий Договор вступает в силу с момента его подписания и прекращает свое действие:</w:t>
      </w:r>
    </w:p>
    <w:p w14:paraId="73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 исполнением Сторонами своих обязательств по настоящему Договору;</w:t>
      </w:r>
    </w:p>
    <w:p w14:paraId="74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-  в предусмотренных настоящим Договором случаях;</w:t>
      </w:r>
    </w:p>
    <w:p w14:paraId="75000000">
      <w:pPr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 xml:space="preserve">- по иным основаниям, предусмотренным действующим законодательством Российской Федерации. </w:t>
      </w:r>
    </w:p>
    <w:p w14:paraId="76000000">
      <w:pPr>
        <w:widowControl w:val="0"/>
        <w:ind w:firstLine="709" w:left="0" w:right="0"/>
        <w:jc w:val="both"/>
        <w:rPr>
          <w:color w:val="000000"/>
          <w:spacing w:val="-4"/>
          <w:sz w:val="28"/>
        </w:rPr>
      </w:pPr>
      <w:r>
        <w:rPr>
          <w:sz w:val="28"/>
        </w:rPr>
        <w:t>6.3.</w:t>
      </w:r>
      <w:r>
        <w:rPr>
          <w:sz w:val="28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</w:r>
      <w:r>
        <w:rPr>
          <w:color w:val="000000"/>
          <w:spacing w:val="-4"/>
          <w:sz w:val="28"/>
        </w:rPr>
        <w:t xml:space="preserve">При невозможности урегулирования споров и разногласий путем переговоров Стороны устанавливают обязательный претензионный порядок. </w:t>
      </w:r>
    </w:p>
    <w:p w14:paraId="77000000">
      <w:pPr>
        <w:widowControl w:val="0"/>
        <w:ind w:firstLine="708" w:left="0" w:right="0"/>
        <w:jc w:val="both"/>
        <w:rPr>
          <w:sz w:val="28"/>
        </w:rPr>
      </w:pPr>
      <w:r>
        <w:rPr>
          <w:color w:val="000000"/>
          <w:spacing w:val="-4"/>
          <w:sz w:val="28"/>
        </w:rPr>
        <w:t xml:space="preserve">Претензия будет считаться направленной надлежащим образом, если она отправлена по реквизитам, указанным в разделе 7 настоящего Договора, заказным письмом или доставлена адресату курьером или иным способом, позволяющим удостовериться в получении претензии адресатом. В случае возврата отправителю направленного по адресу, указанному в Договоре, почтового отправления, содержащего претензию, с отметками почты «истек срок хранения», «адресат не разыскан», «адресат выбыл» и т.п., претензионный порядок считается соблюденным </w:t>
      </w:r>
      <w:r>
        <w:rPr>
          <w:sz w:val="28"/>
        </w:rPr>
        <w:t>после 14-ти дней с момента отправки претензии.</w:t>
      </w:r>
    </w:p>
    <w:p w14:paraId="78000000">
      <w:pPr>
        <w:widowControl w:val="0"/>
        <w:ind w:firstLine="708" w:left="0" w:right="0"/>
        <w:jc w:val="both"/>
        <w:rPr>
          <w:sz w:val="28"/>
        </w:rPr>
      </w:pPr>
      <w:r>
        <w:rPr>
          <w:sz w:val="28"/>
        </w:rPr>
        <w:t xml:space="preserve">При не урегулировании споров в претензионном порядке споры разрешаются в судебном порядке. В случае, если спор подведомственен арбитражному суду, он подлежит разрешению в Арбитражном суде Кемеровской области, в случае, если спор подведомственен суду общей юрисдикции, он подлежит разрешению в Центральном районном суде            г. Кемерово, в случае, если спор подведомственен рассмотрению мировым судьей, он подлежит рассмотрению </w:t>
      </w:r>
      <w:r>
        <w:rPr>
          <w:sz w:val="28"/>
          <w:highlight w:val="white"/>
        </w:rPr>
        <w:t>мировым судьей судебного участка № 6 Центрального судебного района  г. Кемерово (за исключением случаев установленных статьями 26, 27 и 30 ГПК РФ и статьей 38 АПК РФ)</w:t>
      </w:r>
      <w:r>
        <w:rPr>
          <w:sz w:val="28"/>
        </w:rPr>
        <w:t>.</w:t>
      </w:r>
    </w:p>
    <w:p w14:paraId="79000000">
      <w:pPr>
        <w:widowControl w:val="0"/>
        <w:ind w:firstLine="708" w:left="0" w:right="0"/>
        <w:jc w:val="both"/>
        <w:rPr>
          <w:sz w:val="28"/>
        </w:rPr>
      </w:pPr>
      <w:r>
        <w:rPr>
          <w:sz w:val="28"/>
        </w:rPr>
        <w:t>6.4.</w:t>
      </w:r>
      <w:r>
        <w:rPr>
          <w:sz w:val="28"/>
        </w:rPr>
        <w:t xml:space="preserve"> Настоящий Договор составлен в двух подлинных экземплярах (с приложениями), по одному экземпляру для Продавца и Покупателя.</w:t>
      </w:r>
      <w:r>
        <w:rPr>
          <w:rStyle w:val="Style_4_ch"/>
          <w:sz w:val="28"/>
        </w:rPr>
        <w:footnoteReference w:id="5"/>
      </w:r>
    </w:p>
    <w:p w14:paraId="7A000000">
      <w:pPr>
        <w:ind w:firstLine="709" w:left="0" w:right="0"/>
        <w:jc w:val="both"/>
        <w:rPr>
          <w:sz w:val="28"/>
        </w:rPr>
      </w:pPr>
      <w:r>
        <w:rPr>
          <w:sz w:val="28"/>
        </w:rPr>
        <w:t>6.5. При расторжении настоящего Договора по соглашению Сторон, Стороны приводятся в первоначальное состояние без возмещения         какого-либо ущерба или неустойки каждой из Сторон.</w:t>
      </w:r>
    </w:p>
    <w:p w14:paraId="7B000000">
      <w:pPr>
        <w:ind/>
        <w:jc w:val="both"/>
        <w:rPr>
          <w:sz w:val="28"/>
        </w:rPr>
      </w:pPr>
    </w:p>
    <w:p w14:paraId="7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7. Реквизиты Сторон</w:t>
      </w:r>
    </w:p>
    <w:p w14:paraId="7D000000">
      <w:pPr>
        <w:ind/>
        <w:jc w:val="center"/>
        <w:rPr>
          <w:b w:val="1"/>
          <w:sz w:val="28"/>
        </w:rPr>
      </w:pPr>
    </w:p>
    <w:p w14:paraId="7E000000">
      <w:pPr>
        <w:widowControl w:val="0"/>
        <w:ind/>
        <w:jc w:val="both"/>
        <w:rPr>
          <w:sz w:val="28"/>
        </w:rPr>
      </w:pPr>
      <w:r>
        <w:rPr>
          <w:b w:val="1"/>
          <w:sz w:val="28"/>
        </w:rPr>
        <w:t xml:space="preserve">Продавец: </w:t>
      </w:r>
    </w:p>
    <w:p w14:paraId="7F000000">
      <w:pPr>
        <w:widowControl w:val="0"/>
        <w:ind/>
        <w:jc w:val="both"/>
        <w:rPr>
          <w:sz w:val="28"/>
        </w:rPr>
      </w:pPr>
      <w:r>
        <w:rPr>
          <w:sz w:val="28"/>
        </w:rPr>
        <w:t>Государственное автономное учреждение здравоохранения «Кузбасская клиническая стоматологическая поликлиника»</w:t>
      </w:r>
    </w:p>
    <w:p w14:paraId="80000000">
      <w:pPr>
        <w:widowControl w:val="0"/>
        <w:ind/>
        <w:jc w:val="both"/>
        <w:rPr>
          <w:sz w:val="28"/>
        </w:rPr>
      </w:pPr>
    </w:p>
    <w:p w14:paraId="81000000">
      <w:pPr>
        <w:widowControl w:val="0"/>
        <w:ind/>
        <w:jc w:val="both"/>
        <w:rPr>
          <w:sz w:val="28"/>
        </w:rPr>
      </w:pPr>
      <w:r>
        <w:rPr>
          <w:sz w:val="28"/>
        </w:rPr>
        <w:t>Юридический адрес: 650043, Кемеровская Область - Кузбасс, г. Кемерово, ул. 50 Лет Октября, д. 18</w:t>
      </w:r>
    </w:p>
    <w:p w14:paraId="82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ОКЦ №5 СибГУ Банка России//УФК по Кемеровской области - Кузбассу г.Кемерово </w:t>
      </w:r>
    </w:p>
    <w:p w14:paraId="83000000">
      <w:pPr>
        <w:widowControl w:val="0"/>
        <w:ind/>
        <w:jc w:val="both"/>
        <w:rPr>
          <w:sz w:val="28"/>
        </w:rPr>
      </w:pPr>
    </w:p>
    <w:p w14:paraId="84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Получатель: </w:t>
      </w:r>
      <w:r>
        <w:rPr>
          <w:sz w:val="28"/>
        </w:rPr>
        <w:t>МИНФИН КУЗБАССА  (ГАУЗ ККСП, л/с 30396Ь26950)</w:t>
      </w:r>
      <w:r>
        <w:rPr>
          <w:sz w:val="28"/>
        </w:rPr>
        <w:t xml:space="preserve"> </w:t>
      </w:r>
    </w:p>
    <w:p w14:paraId="85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ИНН 4205383383, </w:t>
      </w:r>
    </w:p>
    <w:p w14:paraId="86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КПП 420501001; БИК:013207212 </w:t>
      </w:r>
    </w:p>
    <w:p w14:paraId="87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Единый казначейский счёт: 40102810745370000032  </w:t>
      </w:r>
    </w:p>
    <w:p w14:paraId="88000000">
      <w:pPr>
        <w:widowControl w:val="0"/>
        <w:ind/>
        <w:jc w:val="both"/>
        <w:rPr>
          <w:b w:val="1"/>
          <w:sz w:val="28"/>
        </w:rPr>
      </w:pPr>
      <w:r>
        <w:rPr>
          <w:sz w:val="28"/>
        </w:rPr>
        <w:t>Номер счета получателя средств: 03224643320000003900</w:t>
      </w:r>
    </w:p>
    <w:p w14:paraId="89000000">
      <w:pPr>
        <w:ind/>
        <w:jc w:val="both"/>
        <w:rPr>
          <w:b w:val="1"/>
          <w:sz w:val="28"/>
        </w:rPr>
      </w:pPr>
    </w:p>
    <w:p w14:paraId="8A000000">
      <w:pPr>
        <w:ind/>
        <w:jc w:val="both"/>
        <w:rPr>
          <w:sz w:val="28"/>
        </w:rPr>
      </w:pPr>
      <w:r>
        <w:rPr>
          <w:b w:val="1"/>
          <w:sz w:val="28"/>
        </w:rPr>
        <w:t>Покупатель:</w:t>
      </w:r>
      <w:r>
        <w:rPr>
          <w:sz w:val="28"/>
        </w:rPr>
        <w:t xml:space="preserve"> </w:t>
      </w:r>
    </w:p>
    <w:p w14:paraId="8B000000">
      <w:pPr>
        <w:ind/>
        <w:jc w:val="both"/>
        <w:rPr>
          <w:sz w:val="28"/>
        </w:rPr>
      </w:pPr>
    </w:p>
    <w:p w14:paraId="8C000000">
      <w:pPr>
        <w:ind/>
        <w:jc w:val="both"/>
        <w:rPr>
          <w:sz w:val="28"/>
        </w:rPr>
      </w:pPr>
    </w:p>
    <w:p w14:paraId="8D000000">
      <w:pPr>
        <w:ind/>
        <w:jc w:val="center"/>
        <w:rPr>
          <w:sz w:val="28"/>
        </w:rPr>
      </w:pPr>
      <w:r>
        <w:rPr>
          <w:b w:val="1"/>
          <w:sz w:val="28"/>
        </w:rPr>
        <w:t>Приложения:</w:t>
      </w:r>
    </w:p>
    <w:p w14:paraId="8E000000">
      <w:pPr>
        <w:numPr>
          <w:ilvl w:val="0"/>
          <w:numId w:val="1"/>
        </w:numPr>
        <w:ind/>
        <w:jc w:val="both"/>
        <w:rPr>
          <w:sz w:val="28"/>
        </w:rPr>
      </w:pPr>
      <w:r>
        <w:rPr>
          <w:sz w:val="28"/>
        </w:rPr>
        <w:t>Акт приема-передачи.</w:t>
      </w:r>
    </w:p>
    <w:p w14:paraId="8F000000">
      <w:pPr>
        <w:ind w:firstLine="0" w:left="360" w:right="0"/>
        <w:jc w:val="both"/>
        <w:rPr>
          <w:sz w:val="28"/>
        </w:rPr>
      </w:pPr>
    </w:p>
    <w:p w14:paraId="90000000">
      <w:pPr>
        <w:ind/>
        <w:jc w:val="center"/>
        <w:rPr>
          <w:b w:val="1"/>
          <w:sz w:val="28"/>
        </w:rPr>
      </w:pPr>
    </w:p>
    <w:p w14:paraId="91000000">
      <w:pPr>
        <w:ind/>
        <w:jc w:val="center"/>
        <w:rPr>
          <w:b w:val="1"/>
          <w:sz w:val="28"/>
        </w:rPr>
      </w:pPr>
    </w:p>
    <w:p w14:paraId="92000000">
      <w:pPr>
        <w:ind/>
        <w:jc w:val="center"/>
        <w:rPr>
          <w:b w:val="1"/>
          <w:sz w:val="28"/>
        </w:rPr>
      </w:pPr>
    </w:p>
    <w:p w14:paraId="9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Подписи сторон:</w:t>
      </w:r>
    </w:p>
    <w:p w14:paraId="94000000">
      <w:pPr>
        <w:rPr>
          <w:b w:val="1"/>
          <w:sz w:val="28"/>
        </w:rPr>
      </w:pPr>
    </w:p>
    <w:p w14:paraId="95000000">
      <w:pPr>
        <w:rPr>
          <w:b w:val="1"/>
          <w:sz w:val="28"/>
        </w:rPr>
      </w:pPr>
    </w:p>
    <w:p w14:paraId="96000000">
      <w:pPr>
        <w:rPr>
          <w:sz w:val="28"/>
        </w:rPr>
      </w:pPr>
      <w:r>
        <w:rPr>
          <w:b w:val="1"/>
          <w:sz w:val="28"/>
        </w:rPr>
        <w:t>Продавец:                                                     Покупатель:</w:t>
      </w:r>
    </w:p>
    <w:p w14:paraId="97000000">
      <w:pPr>
        <w:rPr>
          <w:sz w:val="28"/>
        </w:rPr>
      </w:pPr>
    </w:p>
    <w:p w14:paraId="98000000">
      <w:pPr>
        <w:ind/>
        <w:jc w:val="both"/>
        <w:rPr>
          <w:sz w:val="28"/>
        </w:rPr>
      </w:pPr>
      <w:r>
        <w:rPr>
          <w:sz w:val="28"/>
        </w:rPr>
        <w:t xml:space="preserve">________________ /____________   </w:t>
      </w:r>
      <w:r>
        <w:rPr>
          <w:b w:val="1"/>
          <w:sz w:val="28"/>
        </w:rPr>
        <w:t xml:space="preserve">           </w:t>
      </w:r>
      <w:r>
        <w:rPr>
          <w:sz w:val="28"/>
        </w:rPr>
        <w:t>________________ /____________</w:t>
      </w:r>
    </w:p>
    <w:p w14:paraId="99000000">
      <w:pPr>
        <w:ind/>
        <w:jc w:val="both"/>
        <w:rPr>
          <w:sz w:val="28"/>
        </w:rPr>
      </w:pPr>
      <w:r>
        <w:rPr>
          <w:sz w:val="28"/>
        </w:rPr>
        <w:t xml:space="preserve">М.П. </w:t>
      </w:r>
    </w:p>
    <w:p w14:paraId="9A000000">
      <w:pPr>
        <w:ind/>
        <w:jc w:val="both"/>
        <w:rPr>
          <w:sz w:val="28"/>
        </w:rPr>
      </w:pPr>
    </w:p>
    <w:p w14:paraId="9B000000">
      <w:pPr>
        <w:ind/>
        <w:jc w:val="both"/>
        <w:rPr>
          <w:sz w:val="28"/>
        </w:rPr>
      </w:pPr>
    </w:p>
    <w:p w14:paraId="9C000000">
      <w:pPr>
        <w:ind/>
        <w:jc w:val="both"/>
        <w:rPr>
          <w:sz w:val="28"/>
        </w:rPr>
      </w:pPr>
    </w:p>
    <w:p w14:paraId="9D000000">
      <w:pPr>
        <w:ind/>
        <w:jc w:val="both"/>
        <w:rPr>
          <w:sz w:val="28"/>
        </w:rPr>
      </w:pPr>
    </w:p>
    <w:p w14:paraId="9E000000">
      <w:pPr>
        <w:ind/>
        <w:jc w:val="both"/>
        <w:rPr>
          <w:sz w:val="28"/>
        </w:rPr>
      </w:pPr>
    </w:p>
    <w:p w14:paraId="9F000000">
      <w:pPr>
        <w:ind/>
        <w:jc w:val="both"/>
        <w:rPr>
          <w:sz w:val="28"/>
        </w:rPr>
      </w:pPr>
    </w:p>
    <w:p w14:paraId="A0000000">
      <w:pPr>
        <w:ind/>
        <w:jc w:val="both"/>
        <w:rPr>
          <w:sz w:val="28"/>
        </w:rPr>
      </w:pPr>
    </w:p>
    <w:p w14:paraId="A1000000">
      <w:pPr>
        <w:ind/>
        <w:jc w:val="both"/>
        <w:rPr>
          <w:sz w:val="28"/>
        </w:rPr>
      </w:pPr>
    </w:p>
    <w:p w14:paraId="A2000000">
      <w:pPr>
        <w:ind/>
        <w:jc w:val="both"/>
        <w:rPr>
          <w:sz w:val="28"/>
        </w:rPr>
      </w:pPr>
    </w:p>
    <w:p w14:paraId="A3000000">
      <w:pPr>
        <w:ind/>
        <w:jc w:val="both"/>
        <w:rPr>
          <w:sz w:val="28"/>
        </w:rPr>
      </w:pPr>
    </w:p>
    <w:p w14:paraId="A4000000">
      <w:pPr>
        <w:ind/>
        <w:jc w:val="both"/>
        <w:rPr>
          <w:sz w:val="28"/>
        </w:rPr>
      </w:pPr>
    </w:p>
    <w:p w14:paraId="A5000000">
      <w:pPr>
        <w:ind/>
        <w:jc w:val="center"/>
        <w:rPr>
          <w:b w:val="1"/>
          <w:sz w:val="28"/>
        </w:rPr>
      </w:pPr>
    </w:p>
    <w:p w14:paraId="A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АКТ  </w:t>
      </w:r>
    </w:p>
    <w:p w14:paraId="A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приема – передачи</w:t>
      </w:r>
    </w:p>
    <w:p w14:paraId="A8000000">
      <w:pPr>
        <w:ind/>
        <w:jc w:val="center"/>
        <w:rPr>
          <w:b w:val="1"/>
          <w:sz w:val="28"/>
        </w:rPr>
      </w:pPr>
    </w:p>
    <w:p w14:paraId="A9000000">
      <w:pPr>
        <w:ind w:firstLine="709" w:left="0" w:right="0"/>
        <w:jc w:val="both"/>
        <w:rPr>
          <w:sz w:val="24"/>
          <w:u w:val="single"/>
        </w:rPr>
      </w:pPr>
      <w:r>
        <w:rPr>
          <w:sz w:val="28"/>
        </w:rPr>
        <w:t>Государственное автономное учреждение здравоохранения «Кузбасская клиническая стоматологическая поликлиника»</w:t>
      </w:r>
      <w:r>
        <w:rPr>
          <w:sz w:val="28"/>
        </w:rPr>
        <w:t>, именуемый в дальнейше</w:t>
      </w:r>
      <w:r>
        <w:rPr>
          <w:b w:val="0"/>
          <w:sz w:val="28"/>
        </w:rPr>
        <w:t>м</w:t>
      </w:r>
      <w:r>
        <w:rPr>
          <w:b w:val="1"/>
          <w:sz w:val="28"/>
        </w:rPr>
        <w:t xml:space="preserve"> «Продавец»,</w:t>
      </w:r>
      <w:r>
        <w:rPr>
          <w:b w:val="1"/>
          <w:sz w:val="28"/>
        </w:rPr>
        <w:t xml:space="preserve"> </w:t>
      </w:r>
      <w:r>
        <w:rPr>
          <w:sz w:val="28"/>
          <w:u w:val="single"/>
        </w:rPr>
        <w:t xml:space="preserve">в лице главного врача Гарафутдинова Динара Минзагитовича,                                                                                                         </w:t>
      </w:r>
    </w:p>
    <w:p w14:paraId="AA000000">
      <w:pPr>
        <w:ind/>
        <w:jc w:val="center"/>
        <w:rPr>
          <w:sz w:val="28"/>
        </w:rPr>
      </w:pPr>
      <w:r>
        <w:rPr>
          <w:sz w:val="24"/>
        </w:rPr>
        <w:t>(наименование должности, Ф.И.О. (при наличии) полностью)</w:t>
      </w:r>
    </w:p>
    <w:p w14:paraId="AB000000">
      <w:pPr>
        <w:ind/>
        <w:jc w:val="both"/>
        <w:rPr>
          <w:sz w:val="28"/>
        </w:rPr>
      </w:pPr>
      <w:r>
        <w:rPr>
          <w:sz w:val="28"/>
        </w:rPr>
        <w:t>действующий на основании</w:t>
      </w:r>
      <w:r>
        <w:rPr>
          <w:sz w:val="28"/>
          <w:u w:val="single"/>
        </w:rPr>
        <w:t xml:space="preserve"> устава                                                                      </w:t>
      </w:r>
      <w:r>
        <w:rPr>
          <w:sz w:val="28"/>
        </w:rPr>
        <w:t>,</w:t>
      </w:r>
    </w:p>
    <w:p w14:paraId="AC000000">
      <w:pPr>
        <w:ind/>
        <w:jc w:val="right"/>
        <w:rPr>
          <w:sz w:val="28"/>
        </w:rPr>
      </w:pPr>
      <w:r>
        <w:rPr>
          <w:sz w:val="28"/>
        </w:rPr>
        <w:t xml:space="preserve">                                </w:t>
      </w:r>
      <w:r>
        <w:rPr>
          <w:sz w:val="24"/>
        </w:rPr>
        <w:t>(указать вид, номер, дату и наименование правового акта)</w:t>
      </w:r>
    </w:p>
    <w:p w14:paraId="AD000000">
      <w:pPr>
        <w:ind/>
        <w:jc w:val="center"/>
        <w:rPr>
          <w:sz w:val="28"/>
        </w:rPr>
      </w:pPr>
      <w:r>
        <w:rPr>
          <w:sz w:val="28"/>
        </w:rPr>
        <w:t xml:space="preserve">с одной стороны, и_________________________________________________,  </w:t>
      </w:r>
      <w:r>
        <w:rPr>
          <w:sz w:val="24"/>
        </w:rPr>
        <w:t>(наименование юридического лица, фамилия, имя, отчество (при наличии) гражданина, индивидуального предпринимателя),</w:t>
      </w:r>
    </w:p>
    <w:p w14:paraId="AE000000">
      <w:pPr>
        <w:ind/>
        <w:jc w:val="both"/>
        <w:rPr>
          <w:sz w:val="28"/>
        </w:rPr>
      </w:pPr>
      <w:r>
        <w:rPr>
          <w:sz w:val="28"/>
        </w:rPr>
        <w:t xml:space="preserve">именуемый (-ое) в дальнейшем </w:t>
      </w:r>
      <w:r>
        <w:rPr>
          <w:b w:val="1"/>
          <w:sz w:val="28"/>
        </w:rPr>
        <w:t>«Покупатель»</w:t>
      </w:r>
      <w:r>
        <w:rPr>
          <w:sz w:val="28"/>
        </w:rPr>
        <w:t>, в лице</w:t>
      </w:r>
    </w:p>
    <w:p w14:paraId="AF000000">
      <w:pPr>
        <w:ind/>
        <w:jc w:val="center"/>
        <w:rPr>
          <w:sz w:val="28"/>
        </w:rPr>
      </w:pPr>
      <w:r>
        <w:rPr>
          <w:sz w:val="28"/>
        </w:rPr>
        <w:t>_________________________________________________________________,</w:t>
      </w:r>
      <w:r>
        <w:rPr>
          <w:b w:val="1"/>
          <w:sz w:val="28"/>
        </w:rPr>
        <w:t xml:space="preserve"> </w:t>
      </w:r>
      <w:r>
        <w:rPr>
          <w:sz w:val="24"/>
        </w:rPr>
        <w:t>(должность лица, уполномоченного действовать от имени юридического лица,  его фамилия, имя, отчество (при наличии))</w:t>
      </w:r>
    </w:p>
    <w:p w14:paraId="B0000000">
      <w:pPr>
        <w:ind/>
        <w:jc w:val="both"/>
        <w:rPr>
          <w:sz w:val="24"/>
        </w:rPr>
      </w:pPr>
      <w:r>
        <w:rPr>
          <w:sz w:val="28"/>
        </w:rPr>
        <w:t>действующего на основании_________________________________________,</w:t>
      </w:r>
    </w:p>
    <w:p w14:paraId="B1000000">
      <w:pPr>
        <w:ind/>
        <w:jc w:val="center"/>
        <w:rPr>
          <w:sz w:val="28"/>
        </w:rPr>
      </w:pPr>
      <w:r>
        <w:rPr>
          <w:sz w:val="24"/>
        </w:rPr>
        <w:t xml:space="preserve">(реквизиты положения, устава, свидетельства о государственной регистрации физического лица в качестве индивидуального предпринимателя, доверенности и т.п.), </w:t>
      </w:r>
    </w:p>
    <w:p w14:paraId="B2000000">
      <w:pPr>
        <w:ind/>
        <w:jc w:val="both"/>
        <w:rPr>
          <w:sz w:val="28"/>
        </w:rPr>
      </w:pPr>
      <w:r>
        <w:rPr>
          <w:sz w:val="28"/>
        </w:rPr>
        <w:t>с другой стороны, в соответствии с Федеральным законом от 21.12.2001               № 178-ФЗ «О приватизации государственного и муниципального имущества», вместе именуемые «Стороны», составили настоящий Акт о нижеследующем:</w:t>
      </w:r>
    </w:p>
    <w:p w14:paraId="B3000000">
      <w:pPr>
        <w:ind w:firstLine="709" w:left="0" w:right="0"/>
        <w:jc w:val="both"/>
        <w:rPr>
          <w:sz w:val="28"/>
        </w:rPr>
      </w:pPr>
      <w:r>
        <w:rPr>
          <w:sz w:val="28"/>
        </w:rPr>
        <w:t>1. В соответствии с условиями договора купли-продажи государственного имущества Кемеровской области – Кузбасса                       от «___»________ ____ г. № ______ (далее - Договор) Продавец передал, Покупатель принял следующее Имущество:</w:t>
      </w:r>
    </w:p>
    <w:p w14:paraId="B4000000">
      <w:pPr>
        <w:ind/>
        <w:jc w:val="center"/>
        <w:rPr>
          <w:sz w:val="28"/>
        </w:rPr>
      </w:pPr>
      <w:r>
        <w:rPr>
          <w:sz w:val="28"/>
        </w:rPr>
        <w:t>__________________________________________________________________</w:t>
      </w:r>
      <w:r>
        <w:rPr>
          <w:sz w:val="24"/>
        </w:rPr>
        <w:t>(указывается наименование имущества, состав, его местонахождение и иные характеристики, позволяющие его идентифицировать)</w:t>
      </w:r>
      <w:r>
        <w:rPr>
          <w:sz w:val="28"/>
        </w:rPr>
        <w:t xml:space="preserve"> ___________________________________________________________________________________________________________________________________.</w:t>
      </w:r>
    </w:p>
    <w:p w14:paraId="B5000000">
      <w:pPr>
        <w:ind w:firstLine="709" w:left="0" w:right="0"/>
        <w:jc w:val="both"/>
        <w:rPr>
          <w:sz w:val="28"/>
        </w:rPr>
      </w:pPr>
      <w:r>
        <w:rPr>
          <w:sz w:val="28"/>
        </w:rPr>
        <w:t>2. Стороны совместно при приеме-передаче Имущества произвели его осмотр и пришли к соглашению, что передаваемое Имущество находится в исправном состоянии и соответствует требованиям и условиям Договора.</w:t>
      </w:r>
    </w:p>
    <w:p w14:paraId="B6000000">
      <w:pPr>
        <w:ind w:firstLine="709" w:left="0" w:right="0"/>
        <w:jc w:val="both"/>
        <w:rPr>
          <w:sz w:val="28"/>
        </w:rPr>
      </w:pPr>
      <w:r>
        <w:rPr>
          <w:sz w:val="28"/>
        </w:rPr>
        <w:t>3. Покупатель каких-либо претензий к Продавцу не имеет.</w:t>
      </w:r>
    </w:p>
    <w:p w14:paraId="B7000000">
      <w:pPr>
        <w:ind w:firstLine="709" w:left="0" w:right="0"/>
        <w:jc w:val="both"/>
        <w:rPr>
          <w:sz w:val="28"/>
        </w:rPr>
      </w:pPr>
      <w:r>
        <w:rPr>
          <w:sz w:val="28"/>
        </w:rPr>
        <w:t>4. Настоящий Акт составлен и подписан в двух экземплярах, имеющих одинаковую юридическую силу, по одному для каждой из Сторон</w:t>
      </w:r>
      <w:r>
        <w:rPr>
          <w:rStyle w:val="Style_4_ch"/>
          <w:sz w:val="28"/>
        </w:rPr>
        <w:footnoteReference w:id="6"/>
      </w:r>
      <w:r>
        <w:rPr>
          <w:sz w:val="28"/>
        </w:rPr>
        <w:t>.</w:t>
      </w:r>
    </w:p>
    <w:p w14:paraId="B8000000">
      <w:pPr>
        <w:ind w:firstLine="709" w:left="0" w:right="0"/>
        <w:jc w:val="both"/>
        <w:rPr>
          <w:sz w:val="28"/>
        </w:rPr>
      </w:pPr>
      <w:r>
        <w:rPr>
          <w:sz w:val="28"/>
        </w:rPr>
        <w:t>5. Подписи Сторон:</w:t>
      </w:r>
    </w:p>
    <w:p w14:paraId="B9000000">
      <w:pPr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Продавец:                                                     Покупатель:</w:t>
      </w:r>
    </w:p>
    <w:p w14:paraId="BA000000">
      <w:pPr>
        <w:ind/>
        <w:jc w:val="both"/>
        <w:rPr>
          <w:sz w:val="24"/>
        </w:rPr>
      </w:pPr>
      <w:r>
        <w:rPr>
          <w:sz w:val="28"/>
        </w:rPr>
        <w:t>_______________/____________/               _____________/________________/</w:t>
      </w:r>
    </w:p>
    <w:p w14:paraId="BB000000">
      <w:pPr>
        <w:ind/>
        <w:jc w:val="both"/>
        <w:rPr>
          <w:sz w:val="24"/>
        </w:rPr>
      </w:pPr>
      <w:r>
        <w:rPr>
          <w:sz w:val="24"/>
        </w:rPr>
        <w:t>(подпись)                      (Ф.И.О.)                               (подпись)              (Ф.И.О.)</w:t>
      </w:r>
    </w:p>
    <w:p w14:paraId="BC000000">
      <w:pPr>
        <w:ind/>
        <w:jc w:val="both"/>
        <w:rPr>
          <w:sz w:val="24"/>
        </w:rPr>
      </w:pPr>
    </w:p>
    <w:p w14:paraId="BD000000">
      <w:pPr>
        <w:ind/>
        <w:jc w:val="both"/>
      </w:pPr>
      <w:r>
        <w:rPr>
          <w:sz w:val="28"/>
        </w:rPr>
        <w:t>М.П.</w:t>
      </w:r>
    </w:p>
    <w:sectPr>
      <w:footerReference r:id="rId1" w:type="default"/>
      <w:footerReference r:id="rId2" w:type="first"/>
      <w:pgSz w:h="16838" w:orient="portrait" w:w="11906"/>
      <w:pgMar w:bottom="993" w:footer="301" w:header="708" w:left="1701" w:right="851" w:top="709"/>
      <w:pgNumType w:fmt="decimal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7019925</wp:posOffset>
              </wp:positionH>
              <wp:positionV relativeFrom="paragraph">
                <wp:posOffset>635</wp:posOffset>
              </wp:positionV>
              <wp:extent cx="60325" cy="14351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60325" cy="1435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2540" lIns="2540" rIns="2540" t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BE000000">
      <w:pPr>
        <w:pStyle w:val="Style_40"/>
        <w:ind w:firstLine="709" w:left="-567" w:right="0"/>
        <w:jc w:val="both"/>
      </w:pPr>
      <w:r>
        <w:rPr>
          <w:vertAlign w:val="superscript"/>
        </w:rPr>
        <w:footnoteRef/>
      </w:r>
      <w:r>
        <w:t xml:space="preserve"> </w:t>
      </w:r>
      <w:r>
        <w:t>Указываются документ, принятый по результатам проведения продажи Имущества в электронной форме (протокол об итогах аукциона/ специализированного аукциона/ конкурса/ продажи имущества посредством публичного предложения/ продажи имущества без объявления цены).</w:t>
      </w:r>
    </w:p>
  </w:footnote>
  <w:footnote w:id="2">
    <w:p w14:paraId="BF000000">
      <w:pPr>
        <w:pStyle w:val="Style_40"/>
        <w:ind w:firstLine="709" w:left="-567" w:right="0"/>
        <w:jc w:val="both"/>
      </w:pPr>
      <w:r>
        <w:rPr>
          <w:vertAlign w:val="superscript"/>
        </w:rPr>
        <w:footnoteRef/>
      </w:r>
      <w:r>
        <w:t xml:space="preserve"> </w:t>
      </w:r>
      <w:r>
        <w:t>Указывается способ приватизации государственного имущества, содержащийся в пункте 1 статьи 32.1  Федерального закона от 21.12.2001 № 178-ФЗ «О приватизации государственного и муниципального       имущества».</w:t>
      </w:r>
    </w:p>
  </w:footnote>
  <w:footnote w:id="3">
    <w:p w14:paraId="C0000000">
      <w:pPr>
        <w:pStyle w:val="Style_40"/>
        <w:ind w:firstLine="567" w:left="-567" w:right="0"/>
        <w:jc w:val="both"/>
      </w:pPr>
      <w:r>
        <w:rPr>
          <w:vertAlign w:val="superscript"/>
        </w:rPr>
        <w:footnoteRef/>
      </w:r>
      <w:r>
        <w:t xml:space="preserve"> </w:t>
      </w:r>
      <w:r>
        <w:t>При наличии обременений (ограничений) Имущества они указываются в пункте 1.3 настоящего Договора (в том числе публичный сервитут).</w:t>
      </w:r>
    </w:p>
  </w:footnote>
  <w:footnote w:id="4">
    <w:p w14:paraId="C1000000">
      <w:pPr>
        <w:pStyle w:val="Style_40"/>
        <w:ind w:firstLine="709" w:left="0" w:right="0"/>
      </w:pPr>
      <w:r>
        <w:rPr>
          <w:vertAlign w:val="superscript"/>
        </w:rPr>
        <w:footnoteRef/>
      </w:r>
      <w:r>
        <w:t xml:space="preserve"> </w:t>
      </w:r>
      <w:r>
        <w:t>Указывается при проведении продажи Имущества способом, указанным в статье 20 Федерального закона от 21.12.2001 № 178-ФЗ «О приватизации государственного и муниципального имущества».</w:t>
      </w:r>
    </w:p>
  </w:footnote>
  <w:footnote w:id="5">
    <w:p w14:paraId="C2000000">
      <w:pPr>
        <w:pStyle w:val="Style_40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>В случае заключения Договора в отношении объекта недвижимого имущества, договор составляется в трех экземплярах – по одному для каждой из Сторон, а также для органа государственной власти,                    осуществляющего государственную регистрацию прав на недвижимое имущество и сделок с ним.</w:t>
      </w:r>
      <w:r>
        <w:rPr>
          <w:color w:val="FF0000"/>
        </w:rPr>
        <w:t xml:space="preserve"> </w:t>
      </w:r>
    </w:p>
  </w:footnote>
  <w:footnote w:id="6">
    <w:p w14:paraId="C3000000">
      <w:pPr>
        <w:pStyle w:val="Style_40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>В случае заключения Договора в отношении объекта недвижимого имущества, акт приема-передачи      составляется в трех экземплярах – по одному для каждой из Сторон, а также для органа государственной власти, осуществляющего государственную регистрацию прав на недвижимое имущество и сделок с ним.</w:t>
      </w:r>
      <w:r>
        <w:rPr>
          <w:color w:val="FF0000"/>
        </w:rPr>
        <w:t xml:space="preserve"> 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</w:abstractNum>
  <w:abstractNum w:abstractNumId="1">
    <w:lvl w:ilvl="0">
      <w:start w:val="1"/>
      <w:numFmt w:val="decimal"/>
      <w:pStyle w:val="Style_35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1"/>
      <w:ind/>
    </w:pPr>
    <w:rPr>
      <w:rFonts w:ascii="Times New Roman" w:hAnsi="Times New Roman"/>
      <w:color w:val="000000"/>
      <w:sz w:val="20"/>
    </w:rPr>
  </w:style>
  <w:style w:default="1" w:styleId="Style_8_ch" w:type="character">
    <w:name w:val="Normal"/>
    <w:link w:val="Style_8"/>
    <w:rPr>
      <w:rFonts w:ascii="Times New Roman" w:hAnsi="Times New Roman"/>
      <w:color w:val="000000"/>
      <w:sz w:val="20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endnote reference2"/>
    <w:link w:val="Style_10_ch"/>
    <w:rPr>
      <w:vertAlign w:val="superscript"/>
    </w:rPr>
  </w:style>
  <w:style w:styleId="Style_10_ch" w:type="character">
    <w:name w:val="endnote reference2"/>
    <w:link w:val="Style_10"/>
    <w:rPr>
      <w:vertAlign w:val="superscript"/>
    </w:rPr>
  </w:style>
  <w:style w:styleId="Style_11" w:type="paragraph">
    <w:name w:val="WW-Символ концевой сноски"/>
    <w:link w:val="Style_11_ch"/>
  </w:style>
  <w:style w:styleId="Style_11_ch" w:type="character">
    <w:name w:val="WW-Символ концевой сноски"/>
    <w:link w:val="Style_11"/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Текст выноски"/>
    <w:basedOn w:val="Style_8"/>
    <w:link w:val="Style_13_ch"/>
    <w:rPr>
      <w:rFonts w:ascii="Tahoma" w:hAnsi="Tahoma"/>
      <w:sz w:val="16"/>
    </w:rPr>
  </w:style>
  <w:style w:styleId="Style_13_ch" w:type="character">
    <w:name w:val="Текст выноски"/>
    <w:basedOn w:val="Style_8_ch"/>
    <w:link w:val="Style_13"/>
    <w:rPr>
      <w:rFonts w:ascii="Tahoma" w:hAnsi="Tahoma"/>
      <w:sz w:val="16"/>
    </w:rPr>
  </w:style>
  <w:style w:styleId="Style_14" w:type="paragraph">
    <w:name w:val="toc 6"/>
    <w:next w:val="Style_8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8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footnote reference2"/>
    <w:link w:val="Style_17_ch"/>
    <w:rPr>
      <w:vertAlign w:val="superscript"/>
    </w:rPr>
  </w:style>
  <w:style w:styleId="Style_17_ch" w:type="character">
    <w:name w:val="footnote reference2"/>
    <w:link w:val="Style_17"/>
    <w:rPr>
      <w:vertAlign w:val="superscript"/>
    </w:rPr>
  </w:style>
  <w:style w:styleId="Style_18" w:type="paragraph">
    <w:name w:val="caption111"/>
    <w:basedOn w:val="Style_8"/>
    <w:link w:val="Style_18_ch"/>
    <w:pPr>
      <w:spacing w:after="120" w:before="120"/>
      <w:ind/>
    </w:pPr>
    <w:rPr>
      <w:rFonts w:ascii="PT Astra Serif" w:hAnsi="PT Astra Serif"/>
      <w:i w:val="1"/>
      <w:sz w:val="24"/>
    </w:rPr>
  </w:style>
  <w:style w:styleId="Style_18_ch" w:type="character">
    <w:name w:val="caption111"/>
    <w:basedOn w:val="Style_8_ch"/>
    <w:link w:val="Style_18"/>
    <w:rPr>
      <w:rFonts w:ascii="PT Astra Serif" w:hAnsi="PT Astra Serif"/>
      <w:i w:val="1"/>
      <w:sz w:val="24"/>
    </w:rPr>
  </w:style>
  <w:style w:styleId="Style_19" w:type="paragraph">
    <w:name w:val="caption"/>
    <w:basedOn w:val="Style_8"/>
    <w:link w:val="Style_19_ch"/>
    <w:pPr>
      <w:spacing w:after="120" w:before="120"/>
      <w:ind/>
    </w:pPr>
    <w:rPr>
      <w:rFonts w:ascii="PT Astra Serif" w:hAnsi="PT Astra Serif"/>
      <w:i w:val="1"/>
      <w:sz w:val="24"/>
    </w:rPr>
  </w:style>
  <w:style w:styleId="Style_19_ch" w:type="character">
    <w:name w:val="caption"/>
    <w:basedOn w:val="Style_8_ch"/>
    <w:link w:val="Style_19"/>
    <w:rPr>
      <w:rFonts w:ascii="PT Astra Serif" w:hAnsi="PT Astra Serif"/>
      <w:i w:val="1"/>
      <w:sz w:val="24"/>
    </w:rPr>
  </w:style>
  <w:style w:styleId="Style_20" w:type="paragraph">
    <w:name w:val="Основной шрифт абзаца"/>
    <w:link w:val="Style_20_ch"/>
  </w:style>
  <w:style w:styleId="Style_20_ch" w:type="character">
    <w:name w:val="Основной шрифт абзаца"/>
    <w:link w:val="Style_20"/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5" w:type="paragraph">
    <w:name w:val="heading 3"/>
    <w:basedOn w:val="Style_8"/>
    <w:next w:val="Style_8"/>
    <w:link w:val="Style_5_ch"/>
    <w:uiPriority w:val="9"/>
    <w:qFormat/>
    <w:pPr>
      <w:keepNext w:val="1"/>
      <w:numPr>
        <w:ilvl w:val="2"/>
        <w:numId w:val="2"/>
      </w:numPr>
      <w:ind/>
      <w:jc w:val="center"/>
      <w:outlineLvl w:val="2"/>
    </w:pPr>
    <w:rPr>
      <w:b w:val="1"/>
      <w:sz w:val="28"/>
    </w:rPr>
  </w:style>
  <w:style w:styleId="Style_5_ch" w:type="character">
    <w:name w:val="heading 3"/>
    <w:basedOn w:val="Style_8_ch"/>
    <w:link w:val="Style_5"/>
    <w:rPr>
      <w:b w:val="1"/>
      <w:sz w:val="28"/>
    </w:rPr>
  </w:style>
  <w:style w:styleId="Style_22" w:type="paragraph">
    <w:name w:val="endnote reference1"/>
    <w:link w:val="Style_22_ch"/>
    <w:rPr>
      <w:vertAlign w:val="superscript"/>
    </w:rPr>
  </w:style>
  <w:style w:styleId="Style_22_ch" w:type="character">
    <w:name w:val="endnote reference1"/>
    <w:link w:val="Style_22"/>
    <w:rPr>
      <w:vertAlign w:val="superscript"/>
    </w:rPr>
  </w:style>
  <w:style w:styleId="Style_2" w:type="paragraph">
    <w:name w:val="page number"/>
    <w:basedOn w:val="Style_20"/>
    <w:link w:val="Style_2_ch"/>
  </w:style>
  <w:style w:styleId="Style_2_ch" w:type="character">
    <w:name w:val="page number"/>
    <w:basedOn w:val="Style_20_ch"/>
    <w:link w:val="Style_2"/>
  </w:style>
  <w:style w:styleId="Style_23" w:type="paragraph">
    <w:name w:val="Заголовок"/>
    <w:basedOn w:val="Style_8"/>
    <w:next w:val="Style_24"/>
    <w:link w:val="Style_23_ch"/>
    <w:pPr>
      <w:ind/>
      <w:jc w:val="center"/>
    </w:pPr>
    <w:rPr>
      <w:b w:val="1"/>
      <w:sz w:val="24"/>
    </w:rPr>
  </w:style>
  <w:style w:styleId="Style_23_ch" w:type="character">
    <w:name w:val="Заголовок"/>
    <w:basedOn w:val="Style_8_ch"/>
    <w:link w:val="Style_23"/>
    <w:rPr>
      <w:b w:val="1"/>
      <w:sz w:val="24"/>
    </w:rPr>
  </w:style>
  <w:style w:styleId="Style_25" w:type="paragraph">
    <w:name w:val="footnote reference3"/>
    <w:link w:val="Style_25_ch"/>
    <w:rPr>
      <w:vertAlign w:val="superscript"/>
    </w:rPr>
  </w:style>
  <w:style w:styleId="Style_25_ch" w:type="character">
    <w:name w:val="footnote reference3"/>
    <w:link w:val="Style_25"/>
    <w:rPr>
      <w:vertAlign w:val="superscript"/>
    </w:rPr>
  </w:style>
  <w:style w:styleId="Style_26" w:type="paragraph">
    <w:name w:val="header"/>
    <w:basedOn w:val="Style_8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8_ch"/>
    <w:link w:val="Style_26"/>
  </w:style>
  <w:style w:styleId="Style_7" w:type="paragraph">
    <w:name w:val="No Spacing"/>
    <w:link w:val="Style_7_ch"/>
    <w:pPr>
      <w:widowControl w:val="1"/>
      <w:ind/>
      <w:jc w:val="left"/>
    </w:pPr>
    <w:rPr>
      <w:rFonts w:ascii="Calibri" w:hAnsi="Calibri"/>
      <w:color w:val="000000"/>
      <w:sz w:val="22"/>
    </w:rPr>
  </w:style>
  <w:style w:styleId="Style_7_ch" w:type="character">
    <w:name w:val="No Spacing"/>
    <w:link w:val="Style_7"/>
    <w:rPr>
      <w:rFonts w:ascii="Calibri" w:hAnsi="Calibri"/>
      <w:color w:val="000000"/>
      <w:sz w:val="22"/>
    </w:rPr>
  </w:style>
  <w:style w:styleId="Style_27" w:type="paragraph">
    <w:name w:val="Содержимое врезки"/>
    <w:basedOn w:val="Style_8"/>
    <w:link w:val="Style_27_ch"/>
  </w:style>
  <w:style w:styleId="Style_27_ch" w:type="character">
    <w:name w:val="Содержимое врезки"/>
    <w:basedOn w:val="Style_8_ch"/>
    <w:link w:val="Style_27"/>
  </w:style>
  <w:style w:styleId="Style_28" w:type="paragraph">
    <w:name w:val="List"/>
    <w:basedOn w:val="Style_24"/>
    <w:link w:val="Style_28_ch"/>
    <w:rPr>
      <w:rFonts w:ascii="PT Astra Serif" w:hAnsi="PT Astra Serif"/>
    </w:rPr>
  </w:style>
  <w:style w:styleId="Style_28_ch" w:type="character">
    <w:name w:val="List"/>
    <w:basedOn w:val="Style_24_ch"/>
    <w:link w:val="Style_28"/>
    <w:rPr>
      <w:rFonts w:ascii="PT Astra Serif" w:hAnsi="PT Astra Serif"/>
    </w:rPr>
  </w:style>
  <w:style w:styleId="Style_29" w:type="paragraph">
    <w:name w:val="toc 3"/>
    <w:next w:val="Style_8"/>
    <w:link w:val="Style_2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9_ch" w:type="character">
    <w:name w:val="toc 3"/>
    <w:link w:val="Style_29"/>
    <w:rPr>
      <w:rFonts w:ascii="XO Thames" w:hAnsi="XO Thames"/>
      <w:sz w:val="28"/>
    </w:rPr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6" w:type="paragraph">
    <w:name w:val="Основной текст 2"/>
    <w:basedOn w:val="Style_8"/>
    <w:link w:val="Style_6_ch"/>
    <w:pPr>
      <w:tabs>
        <w:tab w:leader="none" w:pos="0" w:val="left"/>
      </w:tabs>
      <w:ind/>
      <w:jc w:val="both"/>
    </w:pPr>
    <w:rPr>
      <w:sz w:val="28"/>
    </w:rPr>
  </w:style>
  <w:style w:styleId="Style_6_ch" w:type="character">
    <w:name w:val="Основной текст 2"/>
    <w:basedOn w:val="Style_8_ch"/>
    <w:link w:val="Style_6"/>
    <w:rPr>
      <w:sz w:val="28"/>
    </w:rPr>
  </w:style>
  <w:style w:styleId="Style_31" w:type="paragraph">
    <w:name w:val="Указатель"/>
    <w:basedOn w:val="Style_8"/>
    <w:link w:val="Style_31_ch"/>
    <w:rPr>
      <w:rFonts w:ascii="PT Astra Serif" w:hAnsi="PT Astra Serif"/>
    </w:rPr>
  </w:style>
  <w:style w:styleId="Style_31_ch" w:type="character">
    <w:name w:val="Указатель"/>
    <w:basedOn w:val="Style_8_ch"/>
    <w:link w:val="Style_31"/>
    <w:rPr>
      <w:rFonts w:ascii="PT Astra Serif" w:hAnsi="PT Astra Serif"/>
    </w:rPr>
  </w:style>
  <w:style w:styleId="Style_32" w:type="paragraph">
    <w:name w:val="WW8Num3z0"/>
    <w:link w:val="Style_32_ch"/>
    <w:rPr>
      <w:b w:val="1"/>
      <w:sz w:val="20"/>
    </w:rPr>
  </w:style>
  <w:style w:styleId="Style_32_ch" w:type="character">
    <w:name w:val="WW8Num3z0"/>
    <w:link w:val="Style_32"/>
    <w:rPr>
      <w:b w:val="1"/>
      <w:sz w:val="20"/>
    </w:rPr>
  </w:style>
  <w:style w:styleId="Style_33" w:type="paragraph">
    <w:name w:val="footnote reference1"/>
    <w:link w:val="Style_33_ch"/>
    <w:rPr>
      <w:vertAlign w:val="superscript"/>
    </w:rPr>
  </w:style>
  <w:style w:styleId="Style_33_ch" w:type="character">
    <w:name w:val="footnote reference1"/>
    <w:link w:val="Style_33"/>
    <w:rPr>
      <w:vertAlign w:val="superscript"/>
    </w:rPr>
  </w:style>
  <w:style w:styleId="Style_34" w:type="paragraph">
    <w:name w:val="heading 5"/>
    <w:next w:val="Style_8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4_ch" w:type="character">
    <w:name w:val="heading 5"/>
    <w:link w:val="Style_34"/>
    <w:rPr>
      <w:rFonts w:ascii="XO Thames" w:hAnsi="XO Thames"/>
      <w:b w:val="1"/>
      <w:sz w:val="22"/>
    </w:rPr>
  </w:style>
  <w:style w:styleId="Style_35" w:type="paragraph">
    <w:name w:val="heading 1"/>
    <w:basedOn w:val="Style_8"/>
    <w:next w:val="Style_8"/>
    <w:link w:val="Style_35_ch"/>
    <w:uiPriority w:val="9"/>
    <w:qFormat/>
    <w:pPr>
      <w:keepNext w:val="1"/>
      <w:widowControl w:val="0"/>
      <w:numPr>
        <w:ilvl w:val="0"/>
        <w:numId w:val="2"/>
      </w:numPr>
      <w:spacing w:line="280" w:lineRule="exact"/>
      <w:ind w:firstLine="860" w:left="0" w:right="0"/>
      <w:jc w:val="both"/>
      <w:outlineLvl w:val="0"/>
    </w:pPr>
    <w:rPr>
      <w:b w:val="1"/>
      <w:sz w:val="22"/>
    </w:rPr>
  </w:style>
  <w:style w:styleId="Style_35_ch" w:type="character">
    <w:name w:val="heading 1"/>
    <w:basedOn w:val="Style_8_ch"/>
    <w:link w:val="Style_35"/>
    <w:rPr>
      <w:b w:val="1"/>
      <w:sz w:val="22"/>
    </w:rPr>
  </w:style>
  <w:style w:styleId="Style_1" w:type="paragraph">
    <w:name w:val="footer"/>
    <w:basedOn w:val="Style_8"/>
    <w:link w:val="Style_1_ch"/>
    <w:pPr>
      <w:tabs>
        <w:tab w:leader="none" w:pos="4536" w:val="center"/>
        <w:tab w:leader="none" w:pos="9072" w:val="right"/>
      </w:tabs>
      <w:ind/>
    </w:pPr>
  </w:style>
  <w:style w:styleId="Style_1_ch" w:type="character">
    <w:name w:val="footer"/>
    <w:basedOn w:val="Style_8_ch"/>
    <w:link w:val="Style_1"/>
  </w:style>
  <w:style w:styleId="Style_36" w:type="paragraph">
    <w:name w:val="Название Знак"/>
    <w:link w:val="Style_36_ch"/>
    <w:rPr>
      <w:b w:val="1"/>
      <w:sz w:val="24"/>
    </w:rPr>
  </w:style>
  <w:style w:styleId="Style_36_ch" w:type="character">
    <w:name w:val="Название Знак"/>
    <w:link w:val="Style_36"/>
    <w:rPr>
      <w:b w:val="1"/>
      <w:sz w:val="24"/>
    </w:rPr>
  </w:style>
  <w:style w:styleId="Style_37" w:type="paragraph">
    <w:name w:val="WW8Num4z0"/>
    <w:link w:val="Style_37_ch"/>
  </w:style>
  <w:style w:styleId="Style_37_ch" w:type="character">
    <w:name w:val="WW8Num4z0"/>
    <w:link w:val="Style_37"/>
  </w:style>
  <w:style w:styleId="Style_38" w:type="paragraph">
    <w:name w:val="Колонтитул"/>
    <w:basedOn w:val="Style_8"/>
    <w:link w:val="Style_38_ch"/>
    <w:pPr>
      <w:tabs>
        <w:tab w:leader="none" w:pos="4819" w:val="center"/>
        <w:tab w:leader="none" w:pos="9638" w:val="right"/>
      </w:tabs>
      <w:ind/>
    </w:pPr>
  </w:style>
  <w:style w:styleId="Style_38_ch" w:type="character">
    <w:name w:val="Колонтитул"/>
    <w:basedOn w:val="Style_8_ch"/>
    <w:link w:val="Style_38"/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8"/>
    <w:link w:val="Style_40_ch"/>
  </w:style>
  <w:style w:styleId="Style_40_ch" w:type="character">
    <w:name w:val="Footnote"/>
    <w:basedOn w:val="Style_8_ch"/>
    <w:link w:val="Style_40"/>
  </w:style>
  <w:style w:styleId="Style_24" w:type="paragraph">
    <w:name w:val="Body Text"/>
    <w:basedOn w:val="Style_8"/>
    <w:link w:val="Style_24_ch"/>
    <w:pPr>
      <w:ind/>
      <w:jc w:val="both"/>
    </w:pPr>
    <w:rPr>
      <w:sz w:val="24"/>
    </w:rPr>
  </w:style>
  <w:style w:styleId="Style_24_ch" w:type="character">
    <w:name w:val="Body Text"/>
    <w:basedOn w:val="Style_8_ch"/>
    <w:link w:val="Style_24"/>
    <w:rPr>
      <w:sz w:val="24"/>
    </w:rPr>
  </w:style>
  <w:style w:styleId="Style_41" w:type="paragraph">
    <w:name w:val="toc 1"/>
    <w:next w:val="Style_8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Header and Footer"/>
    <w:basedOn w:val="Style_8"/>
    <w:link w:val="Style_42_ch"/>
    <w:pPr>
      <w:tabs>
        <w:tab w:leader="none" w:pos="4819" w:val="center"/>
        <w:tab w:leader="none" w:pos="9638" w:val="right"/>
      </w:tabs>
      <w:ind/>
    </w:pPr>
  </w:style>
  <w:style w:styleId="Style_42_ch" w:type="character">
    <w:name w:val="Header and Footer"/>
    <w:basedOn w:val="Style_8_ch"/>
    <w:link w:val="Style_42"/>
  </w:style>
  <w:style w:styleId="Style_43" w:type="paragraph">
    <w:name w:val="WW8Num2z0"/>
    <w:link w:val="Style_43_ch"/>
  </w:style>
  <w:style w:styleId="Style_43_ch" w:type="character">
    <w:name w:val="WW8Num2z0"/>
    <w:link w:val="Style_43"/>
  </w:style>
  <w:style w:styleId="Style_4" w:type="paragraph">
    <w:name w:val="Символ сноски"/>
    <w:link w:val="Style_4_ch"/>
    <w:rPr>
      <w:vertAlign w:val="superscript"/>
    </w:rPr>
  </w:style>
  <w:style w:styleId="Style_4_ch" w:type="character">
    <w:name w:val="Символ сноски"/>
    <w:link w:val="Style_4"/>
    <w:rPr>
      <w:vertAlign w:val="superscript"/>
    </w:rPr>
  </w:style>
  <w:style w:styleId="Style_44" w:type="paragraph">
    <w:name w:val="toc 9"/>
    <w:next w:val="Style_8"/>
    <w:link w:val="Style_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Title Char"/>
    <w:link w:val="Style_45_ch"/>
    <w:rPr>
      <w:b w:val="1"/>
      <w:sz w:val="24"/>
    </w:rPr>
  </w:style>
  <w:style w:styleId="Style_45_ch" w:type="character">
    <w:name w:val="Title Char"/>
    <w:link w:val="Style_45"/>
    <w:rPr>
      <w:b w:val="1"/>
      <w:sz w:val="24"/>
    </w:rPr>
  </w:style>
  <w:style w:styleId="Style_46" w:type="paragraph">
    <w:name w:val="toc 8"/>
    <w:next w:val="Style_8"/>
    <w:link w:val="Style_4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WW8Num1z0"/>
    <w:link w:val="Style_47_ch"/>
  </w:style>
  <w:style w:styleId="Style_47_ch" w:type="character">
    <w:name w:val="WW8Num1z0"/>
    <w:link w:val="Style_47"/>
  </w:style>
  <w:style w:styleId="Style_48" w:type="paragraph">
    <w:name w:val="caption11"/>
    <w:basedOn w:val="Style_8"/>
    <w:link w:val="Style_48_ch"/>
    <w:pPr>
      <w:spacing w:after="120" w:before="120"/>
      <w:ind/>
    </w:pPr>
    <w:rPr>
      <w:rFonts w:ascii="PT Astra Serif" w:hAnsi="PT Astra Serif"/>
      <w:i w:val="1"/>
      <w:sz w:val="24"/>
    </w:rPr>
  </w:style>
  <w:style w:styleId="Style_48_ch" w:type="character">
    <w:name w:val="caption11"/>
    <w:basedOn w:val="Style_8_ch"/>
    <w:link w:val="Style_48"/>
    <w:rPr>
      <w:rFonts w:ascii="PT Astra Serif" w:hAnsi="PT Astra Serif"/>
      <w:i w:val="1"/>
      <w:sz w:val="24"/>
    </w:rPr>
  </w:style>
  <w:style w:styleId="Style_49" w:type="paragraph">
    <w:name w:val="toc 5"/>
    <w:next w:val="Style_8"/>
    <w:link w:val="Style_4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footnote reference"/>
    <w:link w:val="Style_50_ch"/>
    <w:rPr>
      <w:vertAlign w:val="superscript"/>
    </w:rPr>
  </w:style>
  <w:style w:styleId="Style_50_ch" w:type="character">
    <w:name w:val="footnote reference"/>
    <w:link w:val="Style_50"/>
    <w:rPr>
      <w:vertAlign w:val="superscript"/>
    </w:rPr>
  </w:style>
  <w:style w:styleId="Style_51" w:type="paragraph">
    <w:name w:val="caption1"/>
    <w:basedOn w:val="Style_8"/>
    <w:link w:val="Style_51_ch"/>
    <w:pPr>
      <w:spacing w:after="120" w:before="120"/>
      <w:ind/>
    </w:pPr>
    <w:rPr>
      <w:rFonts w:ascii="PT Astra Serif" w:hAnsi="PT Astra Serif"/>
      <w:i w:val="1"/>
      <w:sz w:val="24"/>
    </w:rPr>
  </w:style>
  <w:style w:styleId="Style_51_ch" w:type="character">
    <w:name w:val="caption1"/>
    <w:basedOn w:val="Style_8_ch"/>
    <w:link w:val="Style_51"/>
    <w:rPr>
      <w:rFonts w:ascii="PT Astra Serif" w:hAnsi="PT Astra Serif"/>
      <w:i w:val="1"/>
      <w:sz w:val="24"/>
    </w:rPr>
  </w:style>
  <w:style w:styleId="Style_52" w:type="paragraph">
    <w:name w:val="Subtitle"/>
    <w:next w:val="Style_8"/>
    <w:link w:val="Style_5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2_ch" w:type="character">
    <w:name w:val="Subtitle"/>
    <w:link w:val="Style_52"/>
    <w:rPr>
      <w:rFonts w:ascii="XO Thames" w:hAnsi="XO Thames"/>
      <w:i w:val="1"/>
      <w:sz w:val="24"/>
    </w:rPr>
  </w:style>
  <w:style w:styleId="Style_53" w:type="paragraph">
    <w:name w:val="Title"/>
    <w:next w:val="Style_8"/>
    <w:link w:val="Style_5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3_ch" w:type="character">
    <w:name w:val="Title"/>
    <w:link w:val="Style_53"/>
    <w:rPr>
      <w:rFonts w:ascii="XO Thames" w:hAnsi="XO Thames"/>
      <w:b w:val="1"/>
      <w:caps w:val="1"/>
      <w:sz w:val="40"/>
    </w:rPr>
  </w:style>
  <w:style w:styleId="Style_54" w:type="paragraph">
    <w:name w:val="Текст сноски Знак"/>
    <w:link w:val="Style_54_ch"/>
  </w:style>
  <w:style w:styleId="Style_54_ch" w:type="character">
    <w:name w:val="Текст сноски Знак"/>
    <w:link w:val="Style_54"/>
  </w:style>
  <w:style w:styleId="Style_55" w:type="paragraph">
    <w:name w:val="heading 4"/>
    <w:next w:val="Style_8"/>
    <w:link w:val="Style_5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5_ch" w:type="character">
    <w:name w:val="heading 4"/>
    <w:link w:val="Style_55"/>
    <w:rPr>
      <w:rFonts w:ascii="XO Thames" w:hAnsi="XO Thames"/>
      <w:b w:val="1"/>
      <w:sz w:val="24"/>
    </w:rPr>
  </w:style>
  <w:style w:styleId="Style_3" w:type="paragraph">
    <w:name w:val="heading 2"/>
    <w:basedOn w:val="Style_8"/>
    <w:next w:val="Style_8"/>
    <w:link w:val="Style_3_ch"/>
    <w:uiPriority w:val="9"/>
    <w:qFormat/>
    <w:pPr>
      <w:keepNext w:val="1"/>
      <w:widowControl w:val="0"/>
      <w:numPr>
        <w:ilvl w:val="1"/>
        <w:numId w:val="2"/>
      </w:numPr>
      <w:spacing w:line="260" w:lineRule="exact"/>
      <w:ind/>
      <w:outlineLvl w:val="1"/>
    </w:pPr>
    <w:rPr>
      <w:b w:val="1"/>
      <w:sz w:val="24"/>
    </w:rPr>
  </w:style>
  <w:style w:styleId="Style_3_ch" w:type="character">
    <w:name w:val="heading 2"/>
    <w:basedOn w:val="Style_8_ch"/>
    <w:link w:val="Style_3"/>
    <w:rPr>
      <w:b w:val="1"/>
      <w:sz w:val="24"/>
    </w:rPr>
  </w:style>
  <w:style w:styleId="Style_56" w:type="paragraph">
    <w:name w:val="Символ концевой сноски"/>
    <w:link w:val="Style_56_ch"/>
    <w:rPr>
      <w:vertAlign w:val="superscript"/>
    </w:rPr>
  </w:style>
  <w:style w:styleId="Style_56_ch" w:type="character">
    <w:name w:val="Символ концевой сноски"/>
    <w:link w:val="Style_56"/>
    <w:rPr>
      <w:vertAlign w:val="superscript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10" Target="endnotes.xml" Type="http://schemas.openxmlformats.org/officeDocument/2006/relationships/endnotes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11" Target="numbering.xml" Type="http://schemas.openxmlformats.org/officeDocument/2006/relationships/numbering"/>
  <Relationship Id="rId9" Target="footnotes.xml" Type="http://schemas.openxmlformats.org/officeDocument/2006/relationships/footnote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2026-01-14T08:04:04Z</dcterms:modified>
</cp:coreProperties>
</file>